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E5" w:rsidRDefault="00C708E5" w:rsidP="004B7E8C">
      <w:pPr>
        <w:spacing w:line="360" w:lineRule="auto"/>
        <w:jc w:val="center"/>
        <w:rPr>
          <w:rFonts w:cs="Times New Roman"/>
          <w:b/>
          <w:sz w:val="32"/>
          <w:szCs w:val="32"/>
        </w:rPr>
      </w:pPr>
    </w:p>
    <w:p w:rsidR="004C1D4C" w:rsidRPr="004B7E8C" w:rsidRDefault="004C1D4C" w:rsidP="004B7E8C">
      <w:pPr>
        <w:spacing w:line="360" w:lineRule="auto"/>
        <w:jc w:val="center"/>
        <w:rPr>
          <w:rFonts w:cs="Times New Roman"/>
          <w:b/>
          <w:sz w:val="32"/>
          <w:szCs w:val="32"/>
        </w:rPr>
      </w:pPr>
      <w:r w:rsidRPr="004B7E8C">
        <w:rPr>
          <w:rFonts w:cs="Times New Roman"/>
          <w:b/>
          <w:sz w:val="32"/>
          <w:szCs w:val="32"/>
        </w:rPr>
        <w:t>LEGALIZATION OF ABORTION: LEGAL AND MORAL ASPECTS</w:t>
      </w:r>
    </w:p>
    <w:p w:rsidR="004C1D4C" w:rsidRPr="004B7E8C" w:rsidRDefault="004C1D4C" w:rsidP="004B7E8C">
      <w:pPr>
        <w:spacing w:line="360" w:lineRule="auto"/>
        <w:jc w:val="center"/>
        <w:rPr>
          <w:rFonts w:cs="Times New Roman"/>
          <w:b/>
          <w:sz w:val="28"/>
          <w:szCs w:val="28"/>
        </w:rPr>
      </w:pPr>
    </w:p>
    <w:p w:rsidR="004C1D4C" w:rsidRPr="004B7E8C" w:rsidRDefault="004C1D4C" w:rsidP="004B7E8C">
      <w:pPr>
        <w:spacing w:line="360" w:lineRule="auto"/>
        <w:jc w:val="center"/>
        <w:rPr>
          <w:rFonts w:cs="Times New Roman"/>
          <w:b/>
          <w:sz w:val="28"/>
          <w:szCs w:val="28"/>
        </w:rPr>
      </w:pPr>
    </w:p>
    <w:p w:rsidR="004C1D4C" w:rsidRPr="004B7E8C" w:rsidRDefault="004C1D4C" w:rsidP="004B7E8C">
      <w:pPr>
        <w:spacing w:line="360" w:lineRule="auto"/>
        <w:jc w:val="center"/>
        <w:rPr>
          <w:rFonts w:cs="Times New Roman"/>
          <w:b/>
          <w:sz w:val="28"/>
          <w:szCs w:val="28"/>
        </w:rPr>
      </w:pPr>
    </w:p>
    <w:p w:rsidR="004C1D4C" w:rsidRPr="004B7E8C" w:rsidRDefault="004C1D4C" w:rsidP="004B7E8C">
      <w:pPr>
        <w:spacing w:line="360" w:lineRule="auto"/>
        <w:jc w:val="center"/>
        <w:rPr>
          <w:rFonts w:cs="Times New Roman"/>
          <w:bCs/>
          <w:szCs w:val="24"/>
        </w:rPr>
      </w:pPr>
      <w:r w:rsidRPr="004B7E8C">
        <w:rPr>
          <w:rFonts w:cs="Times New Roman"/>
          <w:bCs/>
          <w:szCs w:val="24"/>
        </w:rPr>
        <w:t>By:</w:t>
      </w:r>
    </w:p>
    <w:p w:rsidR="004C1D4C" w:rsidRPr="004B7E8C" w:rsidRDefault="004C1D4C" w:rsidP="004B7E8C">
      <w:pPr>
        <w:spacing w:line="360" w:lineRule="auto"/>
        <w:jc w:val="center"/>
        <w:rPr>
          <w:rFonts w:cs="Times New Roman"/>
          <w:b/>
          <w:smallCaps/>
          <w:szCs w:val="24"/>
        </w:rPr>
      </w:pPr>
      <w:r w:rsidRPr="004B7E8C">
        <w:rPr>
          <w:rFonts w:cs="Times New Roman"/>
          <w:b/>
          <w:smallCaps/>
          <w:szCs w:val="24"/>
        </w:rPr>
        <w:t xml:space="preserve">Parinaz Fanibanda </w:t>
      </w:r>
    </w:p>
    <w:p w:rsidR="004C1D4C" w:rsidRPr="004B7E8C" w:rsidRDefault="004C1D4C" w:rsidP="004B7E8C">
      <w:pPr>
        <w:spacing w:line="360" w:lineRule="auto"/>
        <w:jc w:val="center"/>
        <w:rPr>
          <w:rFonts w:cs="Times New Roman"/>
          <w:b/>
          <w:szCs w:val="24"/>
        </w:rPr>
      </w:pPr>
      <w:r w:rsidRPr="004B7E8C">
        <w:rPr>
          <w:rFonts w:cs="Times New Roman"/>
          <w:b/>
          <w:szCs w:val="24"/>
        </w:rPr>
        <w:t>4</w:t>
      </w:r>
      <w:r w:rsidRPr="004B7E8C">
        <w:rPr>
          <w:rFonts w:cs="Times New Roman"/>
          <w:b/>
          <w:szCs w:val="24"/>
          <w:vertAlign w:val="superscript"/>
        </w:rPr>
        <w:t>th</w:t>
      </w:r>
      <w:r w:rsidRPr="004B7E8C">
        <w:rPr>
          <w:rFonts w:cs="Times New Roman"/>
          <w:b/>
          <w:szCs w:val="24"/>
        </w:rPr>
        <w:t xml:space="preserve"> Yr., B.B.A. LL.B. Hons. </w:t>
      </w:r>
    </w:p>
    <w:p w:rsidR="004C1D4C" w:rsidRPr="004B7E8C" w:rsidRDefault="004C1D4C" w:rsidP="004B7E8C">
      <w:pPr>
        <w:spacing w:line="360" w:lineRule="auto"/>
        <w:jc w:val="center"/>
        <w:rPr>
          <w:rFonts w:cs="Times New Roman"/>
          <w:b/>
          <w:smallCaps/>
          <w:szCs w:val="24"/>
        </w:rPr>
      </w:pPr>
      <w:r w:rsidRPr="004B7E8C">
        <w:rPr>
          <w:rFonts w:cs="Times New Roman"/>
          <w:b/>
          <w:smallCaps/>
          <w:szCs w:val="24"/>
        </w:rPr>
        <w:t>Unitedworld School of Law, Karnavati University</w:t>
      </w:r>
    </w:p>
    <w:p w:rsidR="004C1D4C" w:rsidRPr="004B7E8C" w:rsidRDefault="004C1D4C" w:rsidP="004B7E8C">
      <w:pPr>
        <w:spacing w:line="360" w:lineRule="auto"/>
        <w:jc w:val="center"/>
        <w:rPr>
          <w:rStyle w:val="Hyperlink"/>
          <w:rFonts w:cs="Times New Roman"/>
          <w:b/>
          <w:color w:val="auto"/>
          <w:szCs w:val="24"/>
          <w:u w:val="none"/>
        </w:rPr>
      </w:pPr>
      <w:r w:rsidRPr="004B7E8C">
        <w:rPr>
          <w:rFonts w:cs="Times New Roman"/>
          <w:b/>
          <w:szCs w:val="24"/>
        </w:rPr>
        <w:t xml:space="preserve">Email- parinazvfanibanda@gmail.com  </w:t>
      </w:r>
    </w:p>
    <w:p w:rsidR="004C1D4C" w:rsidRPr="004B7E8C" w:rsidRDefault="004C1D4C" w:rsidP="004B7E8C">
      <w:pPr>
        <w:spacing w:line="360" w:lineRule="auto"/>
        <w:rPr>
          <w:rFonts w:cs="Times New Roman"/>
        </w:rPr>
      </w:pPr>
    </w:p>
    <w:p w:rsidR="004C1D4C" w:rsidRPr="004B7E8C" w:rsidRDefault="004C1D4C" w:rsidP="004B7E8C">
      <w:pPr>
        <w:tabs>
          <w:tab w:val="left" w:pos="8292"/>
        </w:tabs>
        <w:spacing w:line="360" w:lineRule="auto"/>
        <w:jc w:val="center"/>
        <w:rPr>
          <w:rFonts w:cs="Times New Roman"/>
          <w:b/>
          <w:noProof/>
          <w:szCs w:val="24"/>
        </w:rPr>
      </w:pPr>
      <w:r w:rsidRPr="004B7E8C">
        <w:rPr>
          <w:rFonts w:cs="Times New Roman"/>
          <w:b/>
          <w:noProof/>
          <w:szCs w:val="24"/>
          <w:lang w:val="en-US" w:eastAsia="en-US"/>
        </w:rPr>
        <w:drawing>
          <wp:inline distT="0" distB="0" distL="0" distR="0">
            <wp:extent cx="2184400" cy="2184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4400" cy="2184400"/>
                    </a:xfrm>
                    <a:prstGeom prst="rect">
                      <a:avLst/>
                    </a:prstGeom>
                    <a:noFill/>
                    <a:ln>
                      <a:noFill/>
                    </a:ln>
                  </pic:spPr>
                </pic:pic>
              </a:graphicData>
            </a:graphic>
          </wp:inline>
        </w:drawing>
      </w:r>
    </w:p>
    <w:p w:rsidR="004C1D4C" w:rsidRPr="004B7E8C" w:rsidRDefault="00D47761" w:rsidP="004B7E8C">
      <w:pPr>
        <w:spacing w:line="360" w:lineRule="auto"/>
        <w:jc w:val="center"/>
        <w:rPr>
          <w:rFonts w:cs="Times New Roman"/>
          <w:b/>
          <w:noProof/>
          <w:szCs w:val="24"/>
        </w:rPr>
      </w:pPr>
      <w:hyperlink r:id="rId9" w:history="1">
        <w:r w:rsidR="004C1D4C" w:rsidRPr="004B7E8C">
          <w:rPr>
            <w:rStyle w:val="Hyperlink"/>
            <w:rFonts w:cs="Times New Roman"/>
            <w:b/>
            <w:noProof/>
            <w:color w:val="auto"/>
            <w:szCs w:val="24"/>
          </w:rPr>
          <w:t>www.probono-india.in</w:t>
        </w:r>
      </w:hyperlink>
    </w:p>
    <w:p w:rsidR="004C1D4C" w:rsidRPr="004B7E8C" w:rsidRDefault="004C1D4C" w:rsidP="004B7E8C">
      <w:pPr>
        <w:spacing w:line="360" w:lineRule="auto"/>
        <w:jc w:val="center"/>
        <w:rPr>
          <w:rFonts w:cs="Times New Roman"/>
          <w:b/>
          <w:noProof/>
          <w:szCs w:val="24"/>
        </w:rPr>
      </w:pPr>
    </w:p>
    <w:p w:rsidR="00AE3687" w:rsidRPr="004B7E8C" w:rsidRDefault="004C1D4C" w:rsidP="004B7E8C">
      <w:pPr>
        <w:spacing w:line="360" w:lineRule="auto"/>
        <w:jc w:val="center"/>
        <w:rPr>
          <w:rFonts w:cs="Times New Roman"/>
          <w:b/>
          <w:noProof/>
          <w:szCs w:val="24"/>
        </w:rPr>
      </w:pPr>
      <w:r w:rsidRPr="004B7E8C">
        <w:rPr>
          <w:rFonts w:cs="Times New Roman"/>
          <w:b/>
          <w:noProof/>
          <w:szCs w:val="24"/>
        </w:rPr>
        <w:t>December 12, 2020</w:t>
      </w:r>
    </w:p>
    <w:p w:rsidR="004C1D4C" w:rsidRPr="004B7E8C" w:rsidRDefault="004C1D4C" w:rsidP="004B7E8C">
      <w:pPr>
        <w:spacing w:line="360" w:lineRule="auto"/>
        <w:rPr>
          <w:rFonts w:cs="Times New Roman"/>
        </w:rPr>
      </w:pPr>
    </w:p>
    <w:p w:rsidR="00027E0A" w:rsidRPr="004B7E8C" w:rsidRDefault="00027E0A" w:rsidP="004B7E8C">
      <w:pPr>
        <w:pStyle w:val="Heading1"/>
        <w:spacing w:line="360" w:lineRule="auto"/>
        <w:rPr>
          <w:rFonts w:cs="Times New Roman"/>
          <w:smallCaps/>
        </w:rPr>
      </w:pPr>
      <w:r w:rsidRPr="004B7E8C">
        <w:rPr>
          <w:rFonts w:cs="Times New Roman"/>
          <w:smallCaps/>
        </w:rPr>
        <w:lastRenderedPageBreak/>
        <w:t xml:space="preserve">Abstract </w:t>
      </w:r>
    </w:p>
    <w:p w:rsidR="00CF7DDA" w:rsidRDefault="00CF3FF5" w:rsidP="004B7E8C">
      <w:pPr>
        <w:spacing w:line="360" w:lineRule="auto"/>
        <w:rPr>
          <w:rFonts w:cs="Times New Roman"/>
        </w:rPr>
      </w:pPr>
      <w:r w:rsidRPr="004B7E8C">
        <w:rPr>
          <w:rFonts w:cs="Times New Roman"/>
        </w:rPr>
        <w:t>The debate and discrepancies around the social and legal aspect of abortion has been in standing practice since time immemorial. Not only the Indian society but also on global parameters, different countries following different; traditions, customs and practices have to put up a great fight to curb it against the existing moral and ethical aspect. Tackling the subject matter of abortion not only calls for legal but also social advancements from the society shedding the orthodoxic mindset</w:t>
      </w:r>
      <w:r w:rsidR="00075523" w:rsidRPr="004B7E8C">
        <w:rPr>
          <w:rFonts w:cs="Times New Roman"/>
        </w:rPr>
        <w:t xml:space="preserve">. </w:t>
      </w:r>
      <w:r w:rsidR="00F13C17" w:rsidRPr="004B7E8C">
        <w:rPr>
          <w:rFonts w:cs="Times New Roman"/>
        </w:rPr>
        <w:t>The present paper transudes in discussing how the laws governing abortion, particularly the Medical Termination of Pregnancy Act, 1971, being a legislation ahead of its time crippled to dire needs of amendment in present era. It further elaborates on matters of how historically, the moral stigmas regarding abortion continues to prevail in a developing society and how the laws governing abortion need an active feminist vocabulary. The article ends on the note of drawing analytical insights on the proposed amendment bill and how it acts as a knight in shining armour</w:t>
      </w:r>
      <w:r w:rsidR="004534B3" w:rsidRPr="004B7E8C">
        <w:rPr>
          <w:rFonts w:cs="Times New Roman"/>
        </w:rPr>
        <w:t>. The article draws certain loopholes that continue to exist regardless of the acknowledged and proposed advancements, which conclusively end</w:t>
      </w:r>
      <w:r w:rsidR="00D05E3F" w:rsidRPr="004B7E8C">
        <w:rPr>
          <w:rFonts w:cs="Times New Roman"/>
        </w:rPr>
        <w:t>s</w:t>
      </w:r>
      <w:r w:rsidR="004534B3" w:rsidRPr="004B7E8C">
        <w:rPr>
          <w:rFonts w:cs="Times New Roman"/>
        </w:rPr>
        <w:t xml:space="preserve"> on the note of dual advancement of socio-legal aspect in regards to abortion </w:t>
      </w:r>
      <w:r w:rsidR="00D05E3F" w:rsidRPr="004B7E8C">
        <w:rPr>
          <w:rFonts w:cs="Times New Roman"/>
        </w:rPr>
        <w:t>by actually professing to achieve the intended objective.</w:t>
      </w:r>
    </w:p>
    <w:p w:rsidR="00604E16" w:rsidRPr="004B7E8C" w:rsidRDefault="00604E16" w:rsidP="004B7E8C">
      <w:pPr>
        <w:spacing w:line="360" w:lineRule="auto"/>
        <w:rPr>
          <w:rFonts w:cs="Times New Roman"/>
        </w:rPr>
      </w:pPr>
      <w:r w:rsidRPr="00604E16">
        <w:rPr>
          <w:rFonts w:cs="Times New Roman"/>
          <w:b/>
          <w:u w:val="single"/>
        </w:rPr>
        <w:t>KEYWORDS</w:t>
      </w:r>
      <w:r w:rsidRPr="00604E16">
        <w:rPr>
          <w:rFonts w:cs="Times New Roman"/>
          <w:b/>
        </w:rPr>
        <w:t>:</w:t>
      </w:r>
      <w:r>
        <w:rPr>
          <w:rFonts w:cs="Times New Roman"/>
          <w:b/>
        </w:rPr>
        <w:t xml:space="preserve"> </w:t>
      </w:r>
      <w:r w:rsidRPr="00604E16">
        <w:rPr>
          <w:rFonts w:cs="Times New Roman"/>
          <w:b/>
        </w:rPr>
        <w:t xml:space="preserve">- </w:t>
      </w:r>
      <w:r>
        <w:rPr>
          <w:rFonts w:cs="Times New Roman"/>
        </w:rPr>
        <w:t>Abortion, MTP Act, Social Offense, Moral Wrong, Feminist Vocabulary</w:t>
      </w:r>
    </w:p>
    <w:p w:rsidR="00CF3FF5" w:rsidRPr="004B7E8C" w:rsidRDefault="00CF3FF5" w:rsidP="004B7E8C">
      <w:pPr>
        <w:spacing w:after="160" w:line="360" w:lineRule="auto"/>
        <w:jc w:val="left"/>
        <w:rPr>
          <w:rFonts w:cs="Times New Roman"/>
        </w:rPr>
      </w:pPr>
    </w:p>
    <w:p w:rsidR="00CF3FF5" w:rsidRPr="004B7E8C" w:rsidRDefault="00CF3FF5" w:rsidP="004B7E8C">
      <w:pPr>
        <w:pStyle w:val="Heading1"/>
        <w:spacing w:line="360" w:lineRule="auto"/>
        <w:rPr>
          <w:rFonts w:cs="Times New Roman"/>
          <w:smallCaps/>
        </w:rPr>
      </w:pPr>
      <w:r w:rsidRPr="004B7E8C">
        <w:rPr>
          <w:rFonts w:cs="Times New Roman"/>
          <w:smallCaps/>
        </w:rPr>
        <w:t xml:space="preserve">Brief About the Author </w:t>
      </w:r>
    </w:p>
    <w:p w:rsidR="00CF3FF5" w:rsidRPr="004B7E8C" w:rsidRDefault="00CF3FF5" w:rsidP="004B7E8C">
      <w:pPr>
        <w:spacing w:line="360" w:lineRule="auto"/>
        <w:rPr>
          <w:rFonts w:cs="Times New Roman"/>
        </w:rPr>
      </w:pPr>
      <w:r w:rsidRPr="004B7E8C">
        <w:rPr>
          <w:rFonts w:cs="Times New Roman"/>
        </w:rPr>
        <w:t>Parinaz Fanibanda, is a 4</w:t>
      </w:r>
      <w:r w:rsidRPr="004B7E8C">
        <w:rPr>
          <w:rFonts w:cs="Times New Roman"/>
          <w:vertAlign w:val="superscript"/>
        </w:rPr>
        <w:t>th</w:t>
      </w:r>
      <w:r w:rsidRPr="004B7E8C">
        <w:rPr>
          <w:rFonts w:cs="Times New Roman"/>
        </w:rPr>
        <w:t xml:space="preserve"> Year student pursuing B.B.A. LL.B. (Hons. in Business Laws) at UWSL, Karnavati University. She is an active member of many Research Cell’s, and also the Secretary of her universities, Moot Court Society. She has a keen interest in writing and substantiates the same by authoring many publications in reputed journals. Apart from exceling in Academics she has also participated in Moot Competitions such as K.K. Luthra, Surana &amp; Surana, and has bagged various titles.</w:t>
      </w:r>
    </w:p>
    <w:p w:rsidR="00CF7DDA" w:rsidRPr="004B7E8C" w:rsidRDefault="00CF7DDA" w:rsidP="004B7E8C">
      <w:pPr>
        <w:spacing w:after="160" w:line="360" w:lineRule="auto"/>
        <w:jc w:val="left"/>
        <w:rPr>
          <w:rFonts w:cs="Times New Roman"/>
        </w:rPr>
      </w:pPr>
      <w:r w:rsidRPr="004B7E8C">
        <w:rPr>
          <w:rFonts w:cs="Times New Roman"/>
        </w:rPr>
        <w:br w:type="page"/>
      </w:r>
    </w:p>
    <w:p w:rsidR="00027E0A" w:rsidRPr="004B7E8C" w:rsidRDefault="00027E0A" w:rsidP="004B7E8C">
      <w:pPr>
        <w:pStyle w:val="Heading1"/>
        <w:spacing w:line="360" w:lineRule="auto"/>
        <w:rPr>
          <w:rFonts w:cs="Times New Roman"/>
          <w:smallCaps/>
        </w:rPr>
      </w:pPr>
      <w:r w:rsidRPr="004B7E8C">
        <w:rPr>
          <w:rFonts w:cs="Times New Roman"/>
          <w:smallCaps/>
        </w:rPr>
        <w:lastRenderedPageBreak/>
        <w:t xml:space="preserve">Introduction to Nuances of Abortion </w:t>
      </w:r>
    </w:p>
    <w:p w:rsidR="00E651A7" w:rsidRPr="004B7E8C" w:rsidRDefault="002B7F9E" w:rsidP="004B7E8C">
      <w:pPr>
        <w:spacing w:line="360" w:lineRule="auto"/>
        <w:rPr>
          <w:rFonts w:cs="Times New Roman"/>
        </w:rPr>
      </w:pPr>
      <w:r w:rsidRPr="004B7E8C">
        <w:rPr>
          <w:rFonts w:cs="Times New Roman"/>
        </w:rPr>
        <w:t>Despite the legislat</w:t>
      </w:r>
      <w:r w:rsidR="00371A7D" w:rsidRPr="004B7E8C">
        <w:rPr>
          <w:rFonts w:cs="Times New Roman"/>
        </w:rPr>
        <w:t>ive</w:t>
      </w:r>
      <w:r w:rsidR="001B1E89" w:rsidRPr="004B7E8C">
        <w:rPr>
          <w:rFonts w:cs="Times New Roman"/>
        </w:rPr>
        <w:t>’s efforts in</w:t>
      </w:r>
      <w:r w:rsidRPr="004B7E8C">
        <w:rPr>
          <w:rFonts w:cs="Times New Roman"/>
        </w:rPr>
        <w:t xml:space="preserve"> progressi</w:t>
      </w:r>
      <w:r w:rsidR="001B1E89" w:rsidRPr="004B7E8C">
        <w:rPr>
          <w:rFonts w:cs="Times New Roman"/>
        </w:rPr>
        <w:t>ng towards</w:t>
      </w:r>
      <w:r w:rsidRPr="004B7E8C">
        <w:rPr>
          <w:rFonts w:cs="Times New Roman"/>
        </w:rPr>
        <w:t xml:space="preserve"> recogni</w:t>
      </w:r>
      <w:r w:rsidR="001B1E89" w:rsidRPr="004B7E8C">
        <w:rPr>
          <w:rFonts w:cs="Times New Roman"/>
        </w:rPr>
        <w:t>tion of</w:t>
      </w:r>
      <w:r w:rsidRPr="004B7E8C">
        <w:rPr>
          <w:rFonts w:cs="Times New Roman"/>
        </w:rPr>
        <w:t xml:space="preserve"> abortion laws in India, the women till date face shame, disgust, guilt and unprofessional personnel</w:t>
      </w:r>
      <w:r w:rsidR="00371A7D" w:rsidRPr="004B7E8C">
        <w:rPr>
          <w:rFonts w:cs="Times New Roman"/>
        </w:rPr>
        <w:t xml:space="preserve">’sengagement </w:t>
      </w:r>
      <w:r w:rsidRPr="004B7E8C">
        <w:rPr>
          <w:rFonts w:cs="Times New Roman"/>
        </w:rPr>
        <w:t xml:space="preserve">whilst undergoing the process of abortion. </w:t>
      </w:r>
      <w:r w:rsidR="00CA514C" w:rsidRPr="004B7E8C">
        <w:rPr>
          <w:rFonts w:cs="Times New Roman"/>
        </w:rPr>
        <w:t>A</w:t>
      </w:r>
      <w:r w:rsidR="00371A7D" w:rsidRPr="004B7E8C">
        <w:rPr>
          <w:rFonts w:cs="Times New Roman"/>
        </w:rPr>
        <w:t xml:space="preserve">borting a foetus is often considered to be brining a questionable character assassination upon a </w:t>
      </w:r>
      <w:r w:rsidR="00474B9B" w:rsidRPr="004B7E8C">
        <w:rPr>
          <w:rFonts w:cs="Times New Roman"/>
        </w:rPr>
        <w:t>woman</w:t>
      </w:r>
      <w:r w:rsidR="00371A7D" w:rsidRPr="004B7E8C">
        <w:rPr>
          <w:rFonts w:cs="Times New Roman"/>
        </w:rPr>
        <w:t xml:space="preserve"> overlooking the medical and health concerns of the former</w:t>
      </w:r>
      <w:r w:rsidR="00474B9B" w:rsidRPr="004B7E8C">
        <w:rPr>
          <w:rFonts w:cs="Times New Roman"/>
        </w:rPr>
        <w:t xml:space="preserve">. </w:t>
      </w:r>
    </w:p>
    <w:p w:rsidR="00FD7ADD" w:rsidRPr="004B7E8C" w:rsidRDefault="00FD7ADD" w:rsidP="004B7E8C">
      <w:pPr>
        <w:spacing w:line="360" w:lineRule="auto"/>
        <w:rPr>
          <w:rFonts w:cs="Times New Roman"/>
        </w:rPr>
      </w:pPr>
      <w:r w:rsidRPr="004B7E8C">
        <w:rPr>
          <w:rFonts w:cs="Times New Roman"/>
        </w:rPr>
        <w:t>Women and their right to determine their sexuality, fertility and reproduction are considerations that have seldom, if ever, been taken into account in the formation of policies related to abortion.</w:t>
      </w:r>
      <w:r w:rsidR="000C6A39" w:rsidRPr="004B7E8C">
        <w:rPr>
          <w:rStyle w:val="FootnoteReference"/>
          <w:rFonts w:cs="Times New Roman"/>
        </w:rPr>
        <w:footnoteReference w:id="2"/>
      </w:r>
      <w:r w:rsidR="001B1E89" w:rsidRPr="004B7E8C">
        <w:rPr>
          <w:rFonts w:cs="Times New Roman"/>
        </w:rPr>
        <w:t xml:space="preserve">Although, abortion as a course </w:t>
      </w:r>
      <w:r w:rsidR="00F95BCB" w:rsidRPr="004B7E8C">
        <w:rPr>
          <w:rFonts w:cs="Times New Roman"/>
        </w:rPr>
        <w:t>is a matter of choice and right</w:t>
      </w:r>
      <w:r w:rsidR="00453256" w:rsidRPr="004B7E8C">
        <w:rPr>
          <w:rFonts w:cs="Times New Roman"/>
        </w:rPr>
        <w:t>,which</w:t>
      </w:r>
      <w:r w:rsidR="00F95BCB" w:rsidRPr="004B7E8C">
        <w:rPr>
          <w:rFonts w:cs="Times New Roman"/>
        </w:rPr>
        <w:t xml:space="preserve"> the women </w:t>
      </w:r>
      <w:r w:rsidR="00453256" w:rsidRPr="004B7E8C">
        <w:rPr>
          <w:rFonts w:cs="Times New Roman"/>
        </w:rPr>
        <w:t>possess</w:t>
      </w:r>
      <w:r w:rsidR="00F95BCB" w:rsidRPr="004B7E8C">
        <w:rPr>
          <w:rFonts w:cs="Times New Roman"/>
        </w:rPr>
        <w:t>, it is seldom that this right gets called as a sin for the transgression of mortality</w:t>
      </w:r>
      <w:r w:rsidR="00CA514C" w:rsidRPr="004B7E8C">
        <w:rPr>
          <w:rFonts w:cs="Times New Roman"/>
        </w:rPr>
        <w:t xml:space="preserve"> and needs judicial intervention for rightfully claiming what already prevails</w:t>
      </w:r>
      <w:r w:rsidR="00F95BCB" w:rsidRPr="004B7E8C">
        <w:rPr>
          <w:rFonts w:cs="Times New Roman"/>
        </w:rPr>
        <w:t>.</w:t>
      </w:r>
      <w:r w:rsidR="00CA514C" w:rsidRPr="004B7E8C">
        <w:rPr>
          <w:rFonts w:cs="Times New Roman"/>
        </w:rPr>
        <w:t>The fulcrum of abortion not only exists as a medicinal matter but transgresses into the ethical, legal and also moral aspects of which seldom the women get restricted from availing such services.</w:t>
      </w:r>
      <w:r w:rsidR="00D62D28" w:rsidRPr="004B7E8C">
        <w:rPr>
          <w:rFonts w:cs="Times New Roman"/>
        </w:rPr>
        <w:t xml:space="preserve"> Generally, if we look at traditional arguments for and against abortion, we find legal and religious arguments guiding each respectively.</w:t>
      </w:r>
      <w:r w:rsidR="00112CCF">
        <w:rPr>
          <w:rStyle w:val="FootnoteReference"/>
          <w:rFonts w:cs="Times New Roman"/>
        </w:rPr>
        <w:footnoteReference w:id="3"/>
      </w:r>
    </w:p>
    <w:p w:rsidR="00D62D28" w:rsidRPr="004B7E8C" w:rsidRDefault="00D62D28" w:rsidP="004B7E8C">
      <w:pPr>
        <w:pStyle w:val="Heading1"/>
        <w:spacing w:line="360" w:lineRule="auto"/>
        <w:rPr>
          <w:rFonts w:cs="Times New Roman"/>
          <w:smallCaps/>
        </w:rPr>
      </w:pPr>
      <w:r w:rsidRPr="004B7E8C">
        <w:rPr>
          <w:rFonts w:cs="Times New Roman"/>
          <w:smallCaps/>
        </w:rPr>
        <w:t xml:space="preserve">Historical Prevalence of Abortion Laws </w:t>
      </w:r>
    </w:p>
    <w:p w:rsidR="009331F0" w:rsidRPr="004B7E8C" w:rsidRDefault="00D62D28" w:rsidP="004B7E8C">
      <w:pPr>
        <w:spacing w:line="360" w:lineRule="auto"/>
        <w:rPr>
          <w:rFonts w:cs="Times New Roman"/>
        </w:rPr>
      </w:pPr>
      <w:r w:rsidRPr="004B7E8C">
        <w:rPr>
          <w:rFonts w:cs="Times New Roman"/>
        </w:rPr>
        <w:t>After nearly 50 years of prevalence of the Medical Termination of Pregnancies</w:t>
      </w:r>
      <w:r w:rsidR="006C0ED7" w:rsidRPr="004B7E8C">
        <w:rPr>
          <w:rFonts w:cs="Times New Roman"/>
        </w:rPr>
        <w:t xml:space="preserve"> (MTP)</w:t>
      </w:r>
      <w:r w:rsidRPr="004B7E8C">
        <w:rPr>
          <w:rFonts w:cs="Times New Roman"/>
        </w:rPr>
        <w:t xml:space="preserve"> Act</w:t>
      </w:r>
      <w:r w:rsidR="005C62C5" w:rsidRPr="004B7E8C">
        <w:rPr>
          <w:rFonts w:cs="Times New Roman"/>
        </w:rPr>
        <w:t>, 1971</w:t>
      </w:r>
      <w:r w:rsidR="00CF7DDA" w:rsidRPr="004B7E8C">
        <w:rPr>
          <w:rStyle w:val="FootnoteReference"/>
          <w:rFonts w:cs="Times New Roman"/>
        </w:rPr>
        <w:footnoteReference w:id="4"/>
      </w:r>
      <w:r w:rsidR="005C62C5" w:rsidRPr="004B7E8C">
        <w:rPr>
          <w:rFonts w:cs="Times New Roman"/>
        </w:rPr>
        <w:t xml:space="preserve">, </w:t>
      </w:r>
      <w:r w:rsidR="009331F0" w:rsidRPr="004B7E8C">
        <w:rPr>
          <w:rFonts w:cs="Times New Roman"/>
        </w:rPr>
        <w:t xml:space="preserve">a little practical change has been so induced to carry </w:t>
      </w:r>
      <w:r w:rsidR="00CF7DDA" w:rsidRPr="004B7E8C">
        <w:rPr>
          <w:rFonts w:cs="Times New Roman"/>
        </w:rPr>
        <w:t>out abortions using the right tools, providing the right facilities and being undertaken by professional medical practitioners</w:t>
      </w:r>
      <w:r w:rsidR="009331F0" w:rsidRPr="004B7E8C">
        <w:rPr>
          <w:rFonts w:cs="Times New Roman"/>
        </w:rPr>
        <w:t xml:space="preserve">. </w:t>
      </w:r>
    </w:p>
    <w:p w:rsidR="005C62C5" w:rsidRPr="004B7E8C" w:rsidRDefault="00CF7DDA" w:rsidP="004B7E8C">
      <w:pPr>
        <w:spacing w:line="360" w:lineRule="auto"/>
        <w:rPr>
          <w:rFonts w:cs="Times New Roman"/>
        </w:rPr>
      </w:pPr>
      <w:r w:rsidRPr="004B7E8C">
        <w:rPr>
          <w:rFonts w:cs="Times New Roman"/>
        </w:rPr>
        <w:t xml:space="preserve">The Act, </w:t>
      </w:r>
      <w:r w:rsidR="005C62C5" w:rsidRPr="004B7E8C">
        <w:rPr>
          <w:rFonts w:cs="Times New Roman"/>
        </w:rPr>
        <w:t>allows a woman to legally carry out abortion in case when the undergoing pregnancy conveys risk of posing bodily disfigurement, contraception of certain failure of organs endangering both physical and mental health of the mother and her foetus</w:t>
      </w:r>
      <w:r w:rsidRPr="004B7E8C">
        <w:rPr>
          <w:rFonts w:cs="Times New Roman"/>
        </w:rPr>
        <w:t>. Although</w:t>
      </w:r>
      <w:r w:rsidR="00C452E5" w:rsidRPr="004B7E8C">
        <w:rPr>
          <w:rFonts w:cs="Times New Roman"/>
        </w:rPr>
        <w:t xml:space="preserve"> the present legislation is made</w:t>
      </w:r>
      <w:r w:rsidRPr="004B7E8C">
        <w:rPr>
          <w:rFonts w:cs="Times New Roman"/>
        </w:rPr>
        <w:t xml:space="preserve"> applicable to</w:t>
      </w:r>
      <w:r w:rsidR="00C452E5" w:rsidRPr="004B7E8C">
        <w:rPr>
          <w:rFonts w:cs="Times New Roman"/>
        </w:rPr>
        <w:t xml:space="preserve"> termination of pregnancies by married women, there still prevails an ambiguity </w:t>
      </w:r>
      <w:r w:rsidR="002F254E" w:rsidRPr="004B7E8C">
        <w:rPr>
          <w:rFonts w:cs="Times New Roman"/>
        </w:rPr>
        <w:t xml:space="preserve">for the process being undertaken by unmarried women, to which the rape victims form a more likely exception. </w:t>
      </w:r>
    </w:p>
    <w:p w:rsidR="000C4BA0" w:rsidRPr="004B7E8C" w:rsidRDefault="007D4C45" w:rsidP="004B7E8C">
      <w:pPr>
        <w:spacing w:line="360" w:lineRule="auto"/>
        <w:rPr>
          <w:rFonts w:cs="Times New Roman"/>
        </w:rPr>
      </w:pPr>
      <w:r w:rsidRPr="004B7E8C">
        <w:rPr>
          <w:rFonts w:cs="Times New Roman"/>
        </w:rPr>
        <w:lastRenderedPageBreak/>
        <w:t>Historically, the act of abortion was considered to be an offense under Indian Penal Code (IPC), 186</w:t>
      </w:r>
      <w:r w:rsidR="00B82950" w:rsidRPr="004B7E8C">
        <w:rPr>
          <w:rFonts w:cs="Times New Roman"/>
        </w:rPr>
        <w:t>0</w:t>
      </w:r>
      <w:r w:rsidRPr="004B7E8C">
        <w:rPr>
          <w:rFonts w:cs="Times New Roman"/>
        </w:rPr>
        <w:t xml:space="preserve"> and Code of Civil Procedure 1898, having their respective origins in lieu with the British Offences against the Person Act, 1861</w:t>
      </w:r>
      <w:r w:rsidRPr="004B7E8C">
        <w:rPr>
          <w:rStyle w:val="FootnoteReference"/>
          <w:rFonts w:cs="Times New Roman"/>
        </w:rPr>
        <w:footnoteReference w:id="5"/>
      </w:r>
      <w:r w:rsidRPr="004B7E8C">
        <w:rPr>
          <w:rFonts w:cs="Times New Roman"/>
        </w:rPr>
        <w:t xml:space="preserve">. As under section 312 of the IPC, both the person inducing the pregnant women to undergo miscarriage or the women herself wanting to terminate the pregnancy, </w:t>
      </w:r>
      <w:r w:rsidR="00400C05" w:rsidRPr="004B7E8C">
        <w:rPr>
          <w:rFonts w:cs="Times New Roman"/>
        </w:rPr>
        <w:t>are liable to criminal prosecution and facing imprisonment for every such act done with an ill intention of miscarrying a foetus.</w:t>
      </w:r>
      <w:r w:rsidR="00B82950" w:rsidRPr="004B7E8C">
        <w:rPr>
          <w:rStyle w:val="FootnoteReference"/>
          <w:rFonts w:cs="Times New Roman"/>
        </w:rPr>
        <w:footnoteReference w:id="6"/>
      </w:r>
    </w:p>
    <w:p w:rsidR="005F5748" w:rsidRPr="004B7E8C" w:rsidRDefault="00B82950" w:rsidP="004B7E8C">
      <w:pPr>
        <w:spacing w:line="360" w:lineRule="auto"/>
        <w:rPr>
          <w:rFonts w:cs="Times New Roman"/>
        </w:rPr>
      </w:pPr>
      <w:r w:rsidRPr="004B7E8C">
        <w:rPr>
          <w:rFonts w:cs="Times New Roman"/>
        </w:rPr>
        <w:t>However,</w:t>
      </w:r>
      <w:r w:rsidR="005F5748" w:rsidRPr="004B7E8C">
        <w:rPr>
          <w:rFonts w:cs="Times New Roman"/>
        </w:rPr>
        <w:t xml:space="preserve"> it was only in the year 1964, that the Ministry of Health and Family Planning</w:t>
      </w:r>
      <w:r w:rsidR="000C4BA0" w:rsidRPr="004B7E8C">
        <w:rPr>
          <w:rFonts w:cs="Times New Roman"/>
        </w:rPr>
        <w:t xml:space="preserve"> via their Central Family Planning Board had recommended the Ministry to constitute a committee for the legalization of abortion in India, keeping the global standards and statutes in consideration. Subsequently, the committed was formed with the</w:t>
      </w:r>
      <w:r w:rsidR="005F5748" w:rsidRPr="004B7E8C">
        <w:rPr>
          <w:rFonts w:cs="Times New Roman"/>
        </w:rPr>
        <w:t xml:space="preserve"> appoint</w:t>
      </w:r>
      <w:r w:rsidR="000C4BA0" w:rsidRPr="004B7E8C">
        <w:rPr>
          <w:rFonts w:cs="Times New Roman"/>
        </w:rPr>
        <w:t xml:space="preserve">ment of </w:t>
      </w:r>
      <w:r w:rsidR="005F5748" w:rsidRPr="004B7E8C">
        <w:rPr>
          <w:rFonts w:cs="Times New Roman"/>
        </w:rPr>
        <w:t xml:space="preserve">Shantilal Shah </w:t>
      </w:r>
      <w:r w:rsidR="000C4BA0" w:rsidRPr="004B7E8C">
        <w:rPr>
          <w:rFonts w:cs="Times New Roman"/>
        </w:rPr>
        <w:t>chairing committee members from various Indian public and private agencies. Herein, the c</w:t>
      </w:r>
      <w:r w:rsidR="005F5748" w:rsidRPr="004B7E8C">
        <w:rPr>
          <w:rFonts w:cs="Times New Roman"/>
        </w:rPr>
        <w:t>ommittee</w:t>
      </w:r>
      <w:r w:rsidR="000C4BA0" w:rsidRPr="004B7E8C">
        <w:rPr>
          <w:rFonts w:cs="Times New Roman"/>
        </w:rPr>
        <w:t>s</w:t>
      </w:r>
      <w:r w:rsidR="005F5748" w:rsidRPr="004B7E8C">
        <w:rPr>
          <w:rFonts w:cs="Times New Roman"/>
        </w:rPr>
        <w:t xml:space="preserve"> first task was to determine and convince the legislators on whether there was a need for abortion laws to exist, as an exception to the already established laws on miscarriage. </w:t>
      </w:r>
    </w:p>
    <w:p w:rsidR="005F5748" w:rsidRPr="004B7E8C" w:rsidRDefault="005F5748" w:rsidP="004B7E8C">
      <w:pPr>
        <w:spacing w:line="360" w:lineRule="auto"/>
        <w:rPr>
          <w:rFonts w:cs="Times New Roman"/>
        </w:rPr>
      </w:pPr>
      <w:r w:rsidRPr="004B7E8C">
        <w:rPr>
          <w:rFonts w:cs="Times New Roman"/>
        </w:rPr>
        <w:t xml:space="preserve">To this, the committee carried out a review of socio-cultural, medical and legal facets which formed potential subject matters on </w:t>
      </w:r>
      <w:r w:rsidR="000D54F8" w:rsidRPr="004B7E8C">
        <w:rPr>
          <w:rFonts w:cs="Times New Roman"/>
        </w:rPr>
        <w:t>recommended legislation,</w:t>
      </w:r>
      <w:r w:rsidR="009B2C92" w:rsidRPr="004B7E8C">
        <w:rPr>
          <w:rFonts w:cs="Times New Roman"/>
        </w:rPr>
        <w:t xml:space="preserve"> along with a lengthy analysis of vast statistical data predominant at that time,</w:t>
      </w:r>
      <w:r w:rsidR="000D54F8" w:rsidRPr="004B7E8C">
        <w:rPr>
          <w:rFonts w:cs="Times New Roman"/>
        </w:rPr>
        <w:t xml:space="preserve"> subsequent to which the</w:t>
      </w:r>
      <w:r w:rsidR="009B2C92" w:rsidRPr="004B7E8C">
        <w:rPr>
          <w:rFonts w:cs="Times New Roman"/>
        </w:rPr>
        <w:t xml:space="preserve"> committee published its report on 30</w:t>
      </w:r>
      <w:r w:rsidR="009B2C92" w:rsidRPr="004B7E8C">
        <w:rPr>
          <w:rFonts w:cs="Times New Roman"/>
          <w:vertAlign w:val="superscript"/>
        </w:rPr>
        <w:t>th</w:t>
      </w:r>
      <w:r w:rsidR="009B2C92" w:rsidRPr="004B7E8C">
        <w:rPr>
          <w:rFonts w:cs="Times New Roman"/>
        </w:rPr>
        <w:t xml:space="preserve"> of December 1966</w:t>
      </w:r>
      <w:r w:rsidR="009B2C92" w:rsidRPr="004B7E8C">
        <w:rPr>
          <w:rStyle w:val="FootnoteReference"/>
          <w:rFonts w:cs="Times New Roman"/>
        </w:rPr>
        <w:footnoteReference w:id="7"/>
      </w:r>
      <w:r w:rsidR="009B2C92" w:rsidRPr="004B7E8C">
        <w:rPr>
          <w:rFonts w:cs="Times New Roman"/>
        </w:rPr>
        <w:t xml:space="preserve"> and soon upon receiving an affirmative response, introduced the</w:t>
      </w:r>
      <w:r w:rsidR="000D54F8" w:rsidRPr="004B7E8C">
        <w:rPr>
          <w:rFonts w:cs="Times New Roman"/>
        </w:rPr>
        <w:t xml:space="preserve"> Medical Termination of Pregnancies Act was passed in 1971 and the M</w:t>
      </w:r>
      <w:r w:rsidR="00584C01" w:rsidRPr="004B7E8C">
        <w:rPr>
          <w:rFonts w:cs="Times New Roman"/>
        </w:rPr>
        <w:t xml:space="preserve">edical </w:t>
      </w:r>
      <w:r w:rsidR="000D54F8" w:rsidRPr="004B7E8C">
        <w:rPr>
          <w:rFonts w:cs="Times New Roman"/>
        </w:rPr>
        <w:t>T</w:t>
      </w:r>
      <w:r w:rsidR="00584C01" w:rsidRPr="004B7E8C">
        <w:rPr>
          <w:rFonts w:cs="Times New Roman"/>
        </w:rPr>
        <w:t xml:space="preserve">ermination of </w:t>
      </w:r>
      <w:r w:rsidR="000D54F8" w:rsidRPr="004B7E8C">
        <w:rPr>
          <w:rFonts w:cs="Times New Roman"/>
        </w:rPr>
        <w:t>P</w:t>
      </w:r>
      <w:r w:rsidR="00584C01" w:rsidRPr="004B7E8C">
        <w:rPr>
          <w:rFonts w:cs="Times New Roman"/>
        </w:rPr>
        <w:t>regnancies</w:t>
      </w:r>
      <w:r w:rsidR="000D54F8" w:rsidRPr="004B7E8C">
        <w:rPr>
          <w:rFonts w:cs="Times New Roman"/>
        </w:rPr>
        <w:t xml:space="preserve"> Rules and Regulations framed in 1975. </w:t>
      </w:r>
    </w:p>
    <w:p w:rsidR="00E416AD" w:rsidRPr="004B7E8C" w:rsidRDefault="00E416AD" w:rsidP="004B7E8C">
      <w:pPr>
        <w:spacing w:line="360" w:lineRule="auto"/>
        <w:rPr>
          <w:rFonts w:cs="Times New Roman"/>
        </w:rPr>
      </w:pPr>
      <w:r w:rsidRPr="004B7E8C">
        <w:rPr>
          <w:rFonts w:cs="Times New Roman"/>
        </w:rPr>
        <w:t xml:space="preserve">However, even after the introduction of the enactment, the Act does not supersede the penal provision so existing in the IPC and continues to exist in harmony with the </w:t>
      </w:r>
      <w:r w:rsidR="00FF367B" w:rsidRPr="004B7E8C">
        <w:rPr>
          <w:rFonts w:cs="Times New Roman"/>
        </w:rPr>
        <w:t>prevalence of miscarriage of a foetus</w:t>
      </w:r>
      <w:r w:rsidR="00876C1C" w:rsidRPr="004B7E8C">
        <w:rPr>
          <w:rFonts w:cs="Times New Roman"/>
        </w:rPr>
        <w:t xml:space="preserve"> as a punishable offence. </w:t>
      </w:r>
    </w:p>
    <w:p w:rsidR="005A3CD1" w:rsidRPr="004B7E8C" w:rsidRDefault="005A3CD1" w:rsidP="004B7E8C">
      <w:pPr>
        <w:pStyle w:val="Heading2"/>
        <w:spacing w:line="360" w:lineRule="auto"/>
        <w:rPr>
          <w:rFonts w:cs="Times New Roman"/>
          <w:smallCaps/>
        </w:rPr>
      </w:pPr>
      <w:r w:rsidRPr="004B7E8C">
        <w:rPr>
          <w:rFonts w:cs="Times New Roman"/>
          <w:smallCaps/>
        </w:rPr>
        <w:t xml:space="preserve">Need of Inducing Abortion Laws </w:t>
      </w:r>
    </w:p>
    <w:p w:rsidR="00901D2F" w:rsidRPr="004B7E8C" w:rsidRDefault="0023043C" w:rsidP="004B7E8C">
      <w:pPr>
        <w:spacing w:line="360" w:lineRule="auto"/>
        <w:rPr>
          <w:rFonts w:cs="Times New Roman"/>
        </w:rPr>
      </w:pPr>
      <w:r w:rsidRPr="004B7E8C">
        <w:rPr>
          <w:rFonts w:cs="Times New Roman"/>
        </w:rPr>
        <w:t xml:space="preserve">The MTP Act, when introduced by the committee was considered much ahead of its time by the drafters and the critics however, it was the need of the dawn </w:t>
      </w:r>
      <w:r w:rsidR="005472B5" w:rsidRPr="004B7E8C">
        <w:rPr>
          <w:rFonts w:cs="Times New Roman"/>
        </w:rPr>
        <w:t xml:space="preserve">when </w:t>
      </w:r>
      <w:r w:rsidR="00A45B35" w:rsidRPr="004B7E8C">
        <w:rPr>
          <w:rFonts w:cs="Times New Roman"/>
        </w:rPr>
        <w:t>a greater number of abortions were undertaken by medications done outside the health facilities</w:t>
      </w:r>
      <w:r w:rsidR="00901D2F" w:rsidRPr="004B7E8C">
        <w:rPr>
          <w:rFonts w:cs="Times New Roman"/>
        </w:rPr>
        <w:t xml:space="preserve"> with inadequate</w:t>
      </w:r>
      <w:r w:rsidR="00584C01" w:rsidRPr="004B7E8C">
        <w:rPr>
          <w:rFonts w:cs="Times New Roman"/>
        </w:rPr>
        <w:t>;</w:t>
      </w:r>
      <w:r w:rsidR="00901D2F" w:rsidRPr="004B7E8C">
        <w:rPr>
          <w:rFonts w:cs="Times New Roman"/>
        </w:rPr>
        <w:t xml:space="preserve"> experience, understanding and equipment</w:t>
      </w:r>
      <w:r w:rsidR="00281B8A" w:rsidRPr="004B7E8C">
        <w:rPr>
          <w:rFonts w:cs="Times New Roman"/>
        </w:rPr>
        <w:t>’s</w:t>
      </w:r>
      <w:r w:rsidR="00A45B35" w:rsidRPr="004B7E8C">
        <w:rPr>
          <w:rFonts w:cs="Times New Roman"/>
        </w:rPr>
        <w:t xml:space="preserve"> than those performed by trained personnel’s.</w:t>
      </w:r>
    </w:p>
    <w:p w:rsidR="00281B8A" w:rsidRPr="004B7E8C" w:rsidRDefault="00281B8A" w:rsidP="004B7E8C">
      <w:pPr>
        <w:spacing w:line="360" w:lineRule="auto"/>
        <w:rPr>
          <w:rFonts w:cs="Times New Roman"/>
        </w:rPr>
      </w:pPr>
      <w:r w:rsidRPr="004B7E8C">
        <w:rPr>
          <w:rFonts w:cs="Times New Roman"/>
        </w:rPr>
        <w:lastRenderedPageBreak/>
        <w:t xml:space="preserve">The committee considered this stratum and determined how there were two broad classifications of abortion which were the- (i) Medicinal Abortion and (ii) Surgical Abortion. The former is when </w:t>
      </w:r>
      <w:r w:rsidR="00C11942" w:rsidRPr="004B7E8C">
        <w:rPr>
          <w:rFonts w:cs="Times New Roman"/>
        </w:rPr>
        <w:t>a pregnancy is ended by consumption of abortion pills and medicinal drugs which might or might not be consumed upon a practitioner’s prescription, whereas the latter suggests a procedure of terminating the pregnancy by surgical operation</w:t>
      </w:r>
      <w:r w:rsidR="00584C01" w:rsidRPr="004B7E8C">
        <w:rPr>
          <w:rFonts w:cs="Times New Roman"/>
        </w:rPr>
        <w:t xml:space="preserve"> that in all cases has to be undertaken by a trained medical practitioner</w:t>
      </w:r>
      <w:r w:rsidR="00C11942" w:rsidRPr="004B7E8C">
        <w:rPr>
          <w:rFonts w:cs="Times New Roman"/>
        </w:rPr>
        <w:t xml:space="preserve">. </w:t>
      </w:r>
    </w:p>
    <w:p w:rsidR="005A3CD1" w:rsidRPr="004B7E8C" w:rsidRDefault="00C11942" w:rsidP="004B7E8C">
      <w:pPr>
        <w:spacing w:line="360" w:lineRule="auto"/>
        <w:rPr>
          <w:rFonts w:cs="Times New Roman"/>
        </w:rPr>
      </w:pPr>
      <w:r w:rsidRPr="004B7E8C">
        <w:rPr>
          <w:rFonts w:cs="Times New Roman"/>
        </w:rPr>
        <w:t xml:space="preserve">Considering this, the MTP Act potentially focusses on situations where a pregnancy may be aborted on condition of foetal abnormalities and to delay unanticipated and unwanted pregnancies which also include the rape victims. </w:t>
      </w:r>
    </w:p>
    <w:p w:rsidR="00CA122F" w:rsidRPr="004B7E8C" w:rsidRDefault="00CA122F" w:rsidP="004B7E8C">
      <w:pPr>
        <w:spacing w:line="360" w:lineRule="auto"/>
        <w:rPr>
          <w:rFonts w:cs="Times New Roman"/>
        </w:rPr>
      </w:pPr>
      <w:r w:rsidRPr="004B7E8C">
        <w:rPr>
          <w:rFonts w:cs="Times New Roman"/>
          <w:szCs w:val="24"/>
        </w:rPr>
        <w:t>As per the estimates of Registrar General of India in 1976, for every 1,00,000 live births, 407 mothers died every year due to pregnancy related causes</w:t>
      </w:r>
      <w:r w:rsidRPr="004B7E8C">
        <w:rPr>
          <w:rStyle w:val="FootnoteReference"/>
          <w:rFonts w:cs="Times New Roman"/>
          <w:szCs w:val="24"/>
        </w:rPr>
        <w:footnoteReference w:id="8"/>
      </w:r>
      <w:r w:rsidRPr="004B7E8C">
        <w:rPr>
          <w:rFonts w:cs="Times New Roman"/>
          <w:szCs w:val="24"/>
        </w:rPr>
        <w:t xml:space="preserve"> of which one of the major concerned reason was that of unsafe abortions inducing high maternal mortality rates. </w:t>
      </w:r>
      <w:r w:rsidRPr="004B7E8C">
        <w:rPr>
          <w:rFonts w:cs="Times New Roman"/>
        </w:rPr>
        <w:t>Additionally, the Ministry of Health and Family Welfare, in 1996</w:t>
      </w:r>
      <w:r w:rsidR="00137399" w:rsidRPr="004B7E8C">
        <w:rPr>
          <w:rFonts w:cs="Times New Roman"/>
        </w:rPr>
        <w:t>- ‘</w:t>
      </w:r>
      <w:r w:rsidRPr="004B7E8C">
        <w:rPr>
          <w:rFonts w:cs="Times New Roman"/>
        </w:rPr>
        <w:t>97</w:t>
      </w:r>
      <w:r w:rsidR="006C0ED7" w:rsidRPr="004B7E8C">
        <w:rPr>
          <w:rFonts w:cs="Times New Roman"/>
        </w:rPr>
        <w:t xml:space="preserve"> recorded</w:t>
      </w:r>
      <w:r w:rsidRPr="004B7E8C">
        <w:rPr>
          <w:rFonts w:cs="Times New Roman"/>
        </w:rPr>
        <w:t xml:space="preserve"> about 4.6 lakh MTPs</w:t>
      </w:r>
      <w:r w:rsidR="00584C01" w:rsidRPr="004B7E8C">
        <w:rPr>
          <w:rFonts w:cs="Times New Roman"/>
        </w:rPr>
        <w:t xml:space="preserve"> which</w:t>
      </w:r>
      <w:r w:rsidRPr="004B7E8C">
        <w:rPr>
          <w:rFonts w:cs="Times New Roman"/>
        </w:rPr>
        <w:t xml:space="preserve"> were performed in India</w:t>
      </w:r>
      <w:r w:rsidR="00D107D9" w:rsidRPr="004B7E8C">
        <w:rPr>
          <w:rFonts w:cs="Times New Roman"/>
        </w:rPr>
        <w:t>, a</w:t>
      </w:r>
      <w:r w:rsidRPr="004B7E8C">
        <w:rPr>
          <w:rFonts w:cs="Times New Roman"/>
        </w:rPr>
        <w:t xml:space="preserve">gainst </w:t>
      </w:r>
      <w:r w:rsidR="00D107D9" w:rsidRPr="004B7E8C">
        <w:rPr>
          <w:rFonts w:cs="Times New Roman"/>
        </w:rPr>
        <w:t>which</w:t>
      </w:r>
      <w:r w:rsidRPr="004B7E8C">
        <w:rPr>
          <w:rFonts w:cs="Times New Roman"/>
        </w:rPr>
        <w:t xml:space="preserve">, an estimated </w:t>
      </w:r>
      <w:r w:rsidR="00D107D9" w:rsidRPr="004B7E8C">
        <w:rPr>
          <w:rFonts w:cs="Times New Roman"/>
        </w:rPr>
        <w:t>1</w:t>
      </w:r>
      <w:r w:rsidRPr="004B7E8C">
        <w:rPr>
          <w:rFonts w:cs="Times New Roman"/>
        </w:rPr>
        <w:t>6.7 million abortions per year are performed in other than registered and government recognised institutions, often by untrained persons in unhygienic conditions</w:t>
      </w:r>
      <w:r w:rsidR="0084530E" w:rsidRPr="004B7E8C">
        <w:rPr>
          <w:rFonts w:cs="Times New Roman"/>
        </w:rPr>
        <w:t>.</w:t>
      </w:r>
      <w:r w:rsidR="0084530E" w:rsidRPr="004B7E8C">
        <w:rPr>
          <w:rStyle w:val="FootnoteReference"/>
          <w:rFonts w:cs="Times New Roman"/>
        </w:rPr>
        <w:footnoteReference w:id="9"/>
      </w:r>
    </w:p>
    <w:p w:rsidR="00E062AD" w:rsidRPr="004B7E8C" w:rsidRDefault="00E062AD" w:rsidP="004B7E8C">
      <w:pPr>
        <w:spacing w:line="360" w:lineRule="auto"/>
        <w:rPr>
          <w:rFonts w:cs="Times New Roman"/>
        </w:rPr>
      </w:pPr>
      <w:r w:rsidRPr="004B7E8C">
        <w:rPr>
          <w:rFonts w:cs="Times New Roman"/>
        </w:rPr>
        <w:t>With the introduction of the legislation</w:t>
      </w:r>
      <w:r w:rsidR="002F4632" w:rsidRPr="004B7E8C">
        <w:rPr>
          <w:rFonts w:cs="Times New Roman"/>
        </w:rPr>
        <w:t xml:space="preserve"> in 1971</w:t>
      </w:r>
      <w:r w:rsidRPr="004B7E8C">
        <w:rPr>
          <w:rFonts w:cs="Times New Roman"/>
        </w:rPr>
        <w:t>,</w:t>
      </w:r>
      <w:r w:rsidR="002F4632" w:rsidRPr="004B7E8C">
        <w:rPr>
          <w:rFonts w:cs="Times New Roman"/>
        </w:rPr>
        <w:t xml:space="preserve"> in the earlier </w:t>
      </w:r>
      <w:r w:rsidR="008A66D0" w:rsidRPr="004B7E8C">
        <w:rPr>
          <w:rFonts w:cs="Times New Roman"/>
        </w:rPr>
        <w:t xml:space="preserve">1980s era, the recorded number of abortions projected only a marginal </w:t>
      </w:r>
      <w:r w:rsidR="00137399" w:rsidRPr="004B7E8C">
        <w:rPr>
          <w:rFonts w:cs="Times New Roman"/>
        </w:rPr>
        <w:t>statistical record</w:t>
      </w:r>
      <w:r w:rsidR="008A66D0" w:rsidRPr="004B7E8C">
        <w:rPr>
          <w:rFonts w:cs="Times New Roman"/>
        </w:rPr>
        <w:t xml:space="preserve"> of 8-10% in the number of approved abortion facilities</w:t>
      </w:r>
      <w:r w:rsidR="00137399" w:rsidRPr="004B7E8C">
        <w:rPr>
          <w:rFonts w:cs="Times New Roman"/>
        </w:rPr>
        <w:t>.</w:t>
      </w:r>
      <w:r w:rsidR="008A66D0" w:rsidRPr="004B7E8C">
        <w:rPr>
          <w:rStyle w:val="FootnoteReference"/>
          <w:rFonts w:cs="Times New Roman"/>
        </w:rPr>
        <w:footnoteReference w:id="10"/>
      </w:r>
      <w:r w:rsidR="00137399" w:rsidRPr="004B7E8C">
        <w:rPr>
          <w:rFonts w:cs="Times New Roman"/>
        </w:rPr>
        <w:t>C</w:t>
      </w:r>
      <w:r w:rsidR="00584C01" w:rsidRPr="004B7E8C">
        <w:rPr>
          <w:rFonts w:cs="Times New Roman"/>
        </w:rPr>
        <w:t>ompared to</w:t>
      </w:r>
      <w:r w:rsidR="00137399" w:rsidRPr="004B7E8C">
        <w:rPr>
          <w:rFonts w:cs="Times New Roman"/>
        </w:rPr>
        <w:t xml:space="preserve"> this, in the year 2015-2016,</w:t>
      </w:r>
      <w:r w:rsidR="00584C01" w:rsidRPr="004B7E8C">
        <w:rPr>
          <w:rFonts w:cs="Times New Roman"/>
        </w:rPr>
        <w:t xml:space="preserve"> a statistical figure of </w:t>
      </w:r>
      <w:r w:rsidR="00414D5D" w:rsidRPr="004B7E8C">
        <w:rPr>
          <w:rFonts w:cs="Times New Roman"/>
        </w:rPr>
        <w:t xml:space="preserve">an estimated 15.6 million abortions </w:t>
      </w:r>
      <w:r w:rsidR="00137399" w:rsidRPr="004B7E8C">
        <w:rPr>
          <w:rFonts w:cs="Times New Roman"/>
        </w:rPr>
        <w:t xml:space="preserve">had </w:t>
      </w:r>
      <w:r w:rsidR="00414D5D" w:rsidRPr="004B7E8C">
        <w:rPr>
          <w:rFonts w:cs="Times New Roman"/>
        </w:rPr>
        <w:t>being undertaken</w:t>
      </w:r>
      <w:r w:rsidR="00137399" w:rsidRPr="004B7E8C">
        <w:rPr>
          <w:rFonts w:cs="Times New Roman"/>
        </w:rPr>
        <w:t>,</w:t>
      </w:r>
      <w:r w:rsidR="00414D5D" w:rsidRPr="004B7E8C">
        <w:rPr>
          <w:rFonts w:cs="Times New Roman"/>
        </w:rPr>
        <w:t xml:space="preserve"> with a rate of 47 abortions being performed on every 1000 women in the age category of 15-49 years of age.</w:t>
      </w:r>
      <w:r w:rsidR="00414D5D" w:rsidRPr="004B7E8C">
        <w:rPr>
          <w:rStyle w:val="FootnoteReference"/>
          <w:rFonts w:cs="Times New Roman"/>
        </w:rPr>
        <w:footnoteReference w:id="11"/>
      </w:r>
    </w:p>
    <w:p w:rsidR="00CA122F" w:rsidRPr="004B7E8C" w:rsidRDefault="00414D5D" w:rsidP="004B7E8C">
      <w:pPr>
        <w:spacing w:line="360" w:lineRule="auto"/>
        <w:rPr>
          <w:rFonts w:cs="Times New Roman"/>
          <w:szCs w:val="24"/>
        </w:rPr>
      </w:pPr>
      <w:r w:rsidRPr="004B7E8C">
        <w:rPr>
          <w:rFonts w:cs="Times New Roman"/>
          <w:szCs w:val="24"/>
        </w:rPr>
        <w:t>As per the study of abortions undertaken by Lancet Globe Health, published in the year 2018</w:t>
      </w:r>
      <w:r w:rsidR="00137399" w:rsidRPr="004B7E8C">
        <w:rPr>
          <w:rFonts w:cs="Times New Roman"/>
          <w:szCs w:val="24"/>
        </w:rPr>
        <w:t>,</w:t>
      </w:r>
      <w:r w:rsidR="000F567D" w:rsidRPr="004B7E8C">
        <w:rPr>
          <w:rStyle w:val="FootnoteReference"/>
          <w:rFonts w:cs="Times New Roman"/>
          <w:szCs w:val="24"/>
        </w:rPr>
        <w:footnoteReference w:id="12"/>
      </w:r>
      <w:r w:rsidRPr="004B7E8C">
        <w:rPr>
          <w:rFonts w:cs="Times New Roman"/>
          <w:szCs w:val="24"/>
        </w:rPr>
        <w:t xml:space="preserve">22% of these abortions were carried out righteously with the consultation of trained medical practitioners in safe conditions whilst observing due quality of care and precaution, </w:t>
      </w:r>
      <w:r w:rsidRPr="004B7E8C">
        <w:rPr>
          <w:rFonts w:cs="Times New Roman"/>
          <w:szCs w:val="24"/>
        </w:rPr>
        <w:lastRenderedPageBreak/>
        <w:t>whereas a large chunk of 73% reported abortions were medicinal in nature, meaning they had been terminated with the ingestion of contraceptive pills being part of medicinal drugs and a small yet significantly upsetting 5% of reported estimated abortions although being carried out by medical practitioners were so observed with inadequate health facilities and required amount of expertise precision</w:t>
      </w:r>
      <w:r w:rsidR="00137399" w:rsidRPr="004B7E8C">
        <w:rPr>
          <w:rFonts w:cs="Times New Roman"/>
          <w:szCs w:val="24"/>
        </w:rPr>
        <w:t xml:space="preserve"> ultimately constituting part of unsafe surgical abortions</w:t>
      </w:r>
      <w:r w:rsidRPr="004B7E8C">
        <w:rPr>
          <w:rFonts w:cs="Times New Roman"/>
          <w:szCs w:val="24"/>
        </w:rPr>
        <w:t xml:space="preserve">.  </w:t>
      </w:r>
    </w:p>
    <w:p w:rsidR="007D4C45" w:rsidRPr="004B7E8C" w:rsidRDefault="001970B3" w:rsidP="004B7E8C">
      <w:pPr>
        <w:pStyle w:val="Heading1"/>
        <w:spacing w:line="360" w:lineRule="auto"/>
        <w:rPr>
          <w:rFonts w:cs="Times New Roman"/>
          <w:smallCaps/>
        </w:rPr>
      </w:pPr>
      <w:r w:rsidRPr="004B7E8C">
        <w:rPr>
          <w:rFonts w:cs="Times New Roman"/>
          <w:smallCaps/>
        </w:rPr>
        <w:t xml:space="preserve">Legal and Moral Aspect: A matter of Perspective </w:t>
      </w:r>
    </w:p>
    <w:p w:rsidR="00C82D59" w:rsidRPr="004B7E8C" w:rsidRDefault="00C82D59" w:rsidP="004B7E8C">
      <w:pPr>
        <w:spacing w:line="360" w:lineRule="auto"/>
        <w:rPr>
          <w:rFonts w:cs="Times New Roman"/>
        </w:rPr>
      </w:pPr>
      <w:r w:rsidRPr="004B7E8C">
        <w:rPr>
          <w:rFonts w:cs="Times New Roman"/>
        </w:rPr>
        <w:t xml:space="preserve">The debate around legal and moral aspects of abortion has been around since years, from the medieval era, when in India the act was prominently in practice with the coexistence of torture being borne upon the pregnant mothers on pretext of dowry in form of domestic abuse, provided at those times the act was induced by an independent person and not the mother herself </w:t>
      </w:r>
      <w:r w:rsidR="00042069" w:rsidRPr="004B7E8C">
        <w:rPr>
          <w:rFonts w:cs="Times New Roman"/>
        </w:rPr>
        <w:t>in most cases</w:t>
      </w:r>
      <w:r w:rsidRPr="004B7E8C">
        <w:rPr>
          <w:rFonts w:cs="Times New Roman"/>
        </w:rPr>
        <w:t xml:space="preserve">; the act was also in existence when before the wave of liberalization of economies it was considered to be a criminal wrong </w:t>
      </w:r>
      <w:r w:rsidR="00042069" w:rsidRPr="004B7E8C">
        <w:rPr>
          <w:rFonts w:cs="Times New Roman"/>
        </w:rPr>
        <w:t xml:space="preserve">to terminate a life of a newly germinating human species within the embryo of the mother, induced either by an independent person or by the mother herself, and today also the act stands to be of debatable nature when after 50 years of decriminalizing abortion, the country still faces significantly problems because of meagre issues and resources.    </w:t>
      </w:r>
    </w:p>
    <w:p w:rsidR="00665D64" w:rsidRPr="004B7E8C" w:rsidRDefault="00665D64" w:rsidP="004B7E8C">
      <w:pPr>
        <w:spacing w:line="360" w:lineRule="auto"/>
        <w:rPr>
          <w:rFonts w:cs="Times New Roman"/>
          <w:szCs w:val="24"/>
        </w:rPr>
      </w:pPr>
      <w:r w:rsidRPr="004B7E8C">
        <w:rPr>
          <w:rFonts w:cs="Times New Roman"/>
        </w:rPr>
        <w:t xml:space="preserve">Going by a simple definition to understand abortion as per the liberal’s perspective, it suggests that the process of abortion is when a woman exercises her right of determining whether she chooses to reproduction and birth a life or not. Differing to this thought is the definition of conservative </w:t>
      </w:r>
      <w:r w:rsidRPr="004B7E8C">
        <w:rPr>
          <w:rFonts w:cs="Times New Roman"/>
          <w:szCs w:val="24"/>
        </w:rPr>
        <w:t>section of the society which believe that abortion is an act of committing homicide.</w:t>
      </w:r>
      <w:r w:rsidRPr="004B7E8C">
        <w:rPr>
          <w:rStyle w:val="FootnoteReference"/>
          <w:rFonts w:cs="Times New Roman"/>
          <w:szCs w:val="24"/>
        </w:rPr>
        <w:footnoteReference w:id="13"/>
      </w:r>
    </w:p>
    <w:p w:rsidR="00665D64" w:rsidRPr="004B7E8C" w:rsidRDefault="00665D64" w:rsidP="004B7E8C">
      <w:pPr>
        <w:spacing w:line="360" w:lineRule="auto"/>
        <w:rPr>
          <w:rFonts w:cs="Times New Roman"/>
          <w:szCs w:val="24"/>
        </w:rPr>
      </w:pPr>
      <w:r w:rsidRPr="004B7E8C">
        <w:rPr>
          <w:rFonts w:cs="Times New Roman"/>
          <w:szCs w:val="24"/>
        </w:rPr>
        <w:t xml:space="preserve">Herein, the main focal argument slips from the hands of both the intemperate as the former couldn’t justify if it is morally right </w:t>
      </w:r>
      <w:r w:rsidR="001970B3" w:rsidRPr="004B7E8C">
        <w:rPr>
          <w:rFonts w:cs="Times New Roman"/>
          <w:szCs w:val="24"/>
        </w:rPr>
        <w:t xml:space="preserve">to abort </w:t>
      </w:r>
      <w:r w:rsidR="00F727EB" w:rsidRPr="004B7E8C">
        <w:rPr>
          <w:rFonts w:cs="Times New Roman"/>
          <w:szCs w:val="24"/>
        </w:rPr>
        <w:t xml:space="preserve">a foetus which shall gradually blossom to be recognised as a human offspring and the latter couldn’t justify if termination of pregnancy at its </w:t>
      </w:r>
      <w:r w:rsidR="00C82D59" w:rsidRPr="004B7E8C">
        <w:rPr>
          <w:rFonts w:cs="Times New Roman"/>
          <w:szCs w:val="24"/>
        </w:rPr>
        <w:t>earliest</w:t>
      </w:r>
      <w:r w:rsidR="00F727EB" w:rsidRPr="004B7E8C">
        <w:rPr>
          <w:rFonts w:cs="Times New Roman"/>
          <w:szCs w:val="24"/>
        </w:rPr>
        <w:t xml:space="preserve"> stage </w:t>
      </w:r>
      <w:r w:rsidR="00F05A4E" w:rsidRPr="004B7E8C">
        <w:rPr>
          <w:rFonts w:cs="Times New Roman"/>
          <w:szCs w:val="24"/>
        </w:rPr>
        <w:t xml:space="preserve">which exists in form of a unicellular zygote in a mother’s womb has life enough to be refereed to as a human person. </w:t>
      </w:r>
    </w:p>
    <w:p w:rsidR="00FB1CCD" w:rsidRPr="004B7E8C" w:rsidRDefault="000E1686" w:rsidP="004B7E8C">
      <w:pPr>
        <w:spacing w:line="360" w:lineRule="auto"/>
        <w:rPr>
          <w:rFonts w:cs="Times New Roman"/>
          <w:szCs w:val="24"/>
        </w:rPr>
      </w:pPr>
      <w:r w:rsidRPr="004B7E8C">
        <w:rPr>
          <w:rFonts w:cs="Times New Roman"/>
          <w:szCs w:val="24"/>
        </w:rPr>
        <w:t xml:space="preserve">With changing societies and evolution of human being in all aspects of existence, there are prominent changes in the shift of perspective in regards to abortion that in some circumstances stands to favour the moral aspect of the notion and in other circumstances stands to favour the legal facet of the same. </w:t>
      </w:r>
    </w:p>
    <w:p w:rsidR="001148C0" w:rsidRPr="004B7E8C" w:rsidRDefault="00FB1CCD" w:rsidP="004B7E8C">
      <w:pPr>
        <w:spacing w:line="360" w:lineRule="auto"/>
        <w:rPr>
          <w:rFonts w:cs="Times New Roman"/>
          <w:szCs w:val="24"/>
        </w:rPr>
      </w:pPr>
      <w:r w:rsidRPr="004B7E8C">
        <w:rPr>
          <w:rFonts w:cs="Times New Roman"/>
          <w:szCs w:val="24"/>
        </w:rPr>
        <w:lastRenderedPageBreak/>
        <w:t>The legal facet of the debate always undergoes answering one point which is, under what circumstances should the state intervene in an individual’s freedom,</w:t>
      </w:r>
      <w:r w:rsidRPr="004B7E8C">
        <w:rPr>
          <w:rStyle w:val="FootnoteReference"/>
          <w:rFonts w:cs="Times New Roman"/>
          <w:szCs w:val="24"/>
        </w:rPr>
        <w:footnoteReference w:id="14"/>
      </w:r>
      <w:r w:rsidRPr="004B7E8C">
        <w:rPr>
          <w:rFonts w:cs="Times New Roman"/>
          <w:szCs w:val="24"/>
        </w:rPr>
        <w:t xml:space="preserve"> which in normal pretext is so done when the state has a duty to abide the statute to serve a common good of the society.</w:t>
      </w:r>
      <w:r w:rsidR="007F7C32" w:rsidRPr="004B7E8C">
        <w:rPr>
          <w:rFonts w:cs="Times New Roman"/>
          <w:szCs w:val="24"/>
        </w:rPr>
        <w:t xml:space="preserve"> Elaboratively, the other answering so demanded is, until what limits can a state go on to serve a common good of saving a life to be born compared to the fundamental rights of privacy and choice pre-exiting with the pregnant mother. </w:t>
      </w:r>
    </w:p>
    <w:p w:rsidR="00B42783" w:rsidRPr="004B7E8C" w:rsidRDefault="00CA7B4C" w:rsidP="004B7E8C">
      <w:pPr>
        <w:spacing w:line="360" w:lineRule="auto"/>
        <w:rPr>
          <w:rFonts w:cs="Times New Roman"/>
          <w:szCs w:val="24"/>
        </w:rPr>
      </w:pPr>
      <w:r w:rsidRPr="004B7E8C">
        <w:rPr>
          <w:rFonts w:cs="Times New Roman"/>
          <w:szCs w:val="24"/>
        </w:rPr>
        <w:t>The ethical feature of the discussion experiences no such standard as it simply requests its similarity with the ideal great of either the mother or that of the germinating human soul.</w:t>
      </w:r>
      <w:r w:rsidR="001148C0" w:rsidRPr="004B7E8C">
        <w:rPr>
          <w:rFonts w:cs="Times New Roman"/>
          <w:szCs w:val="24"/>
        </w:rPr>
        <w:t xml:space="preserve"> Rather, the advocates on moralities of abortion claims the foetus deserves the same standing right as that given to any other human being.</w:t>
      </w:r>
      <w:r w:rsidR="001148C0" w:rsidRPr="004B7E8C">
        <w:rPr>
          <w:rStyle w:val="FootnoteReference"/>
          <w:rFonts w:cs="Times New Roman"/>
          <w:szCs w:val="24"/>
        </w:rPr>
        <w:footnoteReference w:id="15"/>
      </w:r>
      <w:r w:rsidR="001148C0" w:rsidRPr="004B7E8C">
        <w:rPr>
          <w:rFonts w:cs="Times New Roman"/>
          <w:szCs w:val="24"/>
        </w:rPr>
        <w:t xml:space="preserve"> In such scenarios the value of foetus’s life, is then considered to outweigh easily any respect for the choice of the bearer and the same exultantly gets compared to the act of committing a murder.</w:t>
      </w:r>
    </w:p>
    <w:p w:rsidR="00D8283F" w:rsidRPr="004B7E8C" w:rsidRDefault="00D8283F" w:rsidP="004B7E8C">
      <w:pPr>
        <w:spacing w:line="360" w:lineRule="auto"/>
        <w:rPr>
          <w:rFonts w:cs="Times New Roman"/>
          <w:szCs w:val="24"/>
        </w:rPr>
      </w:pPr>
      <w:r w:rsidRPr="004B7E8C">
        <w:rPr>
          <w:rFonts w:cs="Times New Roman"/>
          <w:szCs w:val="24"/>
        </w:rPr>
        <w:t>The legalization of abortion laws, specifically the, Medical Termination of Pregnancies Act, 1971 can reasonably</w:t>
      </w:r>
      <w:r w:rsidR="000D1D17" w:rsidRPr="004B7E8C">
        <w:rPr>
          <w:rFonts w:cs="Times New Roman"/>
          <w:szCs w:val="24"/>
        </w:rPr>
        <w:t xml:space="preserve"> be</w:t>
      </w:r>
      <w:r w:rsidRPr="004B7E8C">
        <w:rPr>
          <w:rFonts w:cs="Times New Roman"/>
          <w:szCs w:val="24"/>
        </w:rPr>
        <w:t xml:space="preserve"> justified on the ground that the existence of abortion and termination of pregnancy will prevail as an act regardless of it being or not being regulated by the law. This, puts a pressure on the State to rightfully regulate it in order to curb the difficulties being faced by the mother on pretence of self-abolition which is subject to the illegality of existing laws, the medical practitioners or independent persons on facing abetment to murder for facilitating in aborting a child although when the foetus suffers abnormalities or when there </w:t>
      </w:r>
      <w:r w:rsidR="000D1D17" w:rsidRPr="004B7E8C">
        <w:rPr>
          <w:rFonts w:cs="Times New Roman"/>
          <w:szCs w:val="24"/>
        </w:rPr>
        <w:t>prevail</w:t>
      </w:r>
      <w:r w:rsidRPr="004B7E8C">
        <w:rPr>
          <w:rFonts w:cs="Times New Roman"/>
          <w:szCs w:val="24"/>
        </w:rPr>
        <w:t xml:space="preserve"> unwanted pregnancies.  </w:t>
      </w:r>
    </w:p>
    <w:p w:rsidR="000D1D17" w:rsidRPr="004B7E8C" w:rsidRDefault="008D2FDE" w:rsidP="004B7E8C">
      <w:pPr>
        <w:pStyle w:val="Heading2"/>
        <w:spacing w:line="360" w:lineRule="auto"/>
        <w:rPr>
          <w:rFonts w:cs="Times New Roman"/>
          <w:smallCaps/>
        </w:rPr>
      </w:pPr>
      <w:r w:rsidRPr="004B7E8C">
        <w:rPr>
          <w:rFonts w:cs="Times New Roman"/>
          <w:smallCaps/>
        </w:rPr>
        <w:t xml:space="preserve">Abortion Yet A Moral Wrong in Progressive Society </w:t>
      </w:r>
    </w:p>
    <w:p w:rsidR="00A150AE" w:rsidRPr="004B7E8C" w:rsidRDefault="006459D3" w:rsidP="004B7E8C">
      <w:pPr>
        <w:spacing w:line="360" w:lineRule="auto"/>
        <w:rPr>
          <w:rFonts w:cs="Times New Roman"/>
        </w:rPr>
      </w:pPr>
      <w:r w:rsidRPr="004B7E8C">
        <w:rPr>
          <w:rFonts w:cs="Times New Roman"/>
        </w:rPr>
        <w:t>The concept of ‘personhood’ is pivotal to determining the moral standing of the foetus.</w:t>
      </w:r>
      <w:r w:rsidRPr="004B7E8C">
        <w:rPr>
          <w:rStyle w:val="FootnoteReference"/>
          <w:rFonts w:cs="Times New Roman"/>
        </w:rPr>
        <w:footnoteReference w:id="16"/>
      </w:r>
      <w:r w:rsidRPr="004B7E8C">
        <w:rPr>
          <w:rFonts w:cs="Times New Roman"/>
        </w:rPr>
        <w:t xml:space="preserve"> The way in which this idea is characterized impacts the manner by which the contention between the privileges of the mother and of the foetus are found with regards to termination of pregnancies.</w:t>
      </w:r>
    </w:p>
    <w:p w:rsidR="006459D3" w:rsidRPr="004B7E8C" w:rsidRDefault="00DD7BBC" w:rsidP="004B7E8C">
      <w:pPr>
        <w:spacing w:line="360" w:lineRule="auto"/>
        <w:rPr>
          <w:rFonts w:cs="Times New Roman"/>
        </w:rPr>
      </w:pPr>
      <w:r w:rsidRPr="004B7E8C">
        <w:rPr>
          <w:rFonts w:cs="Times New Roman"/>
          <w:shd w:val="clear" w:color="auto" w:fill="FFFFFF"/>
        </w:rPr>
        <w:t xml:space="preserve">The liberal strata of society </w:t>
      </w:r>
      <w:r w:rsidR="00651514" w:rsidRPr="004B7E8C">
        <w:rPr>
          <w:rFonts w:cs="Times New Roman"/>
          <w:shd w:val="clear" w:color="auto" w:fill="FFFFFF"/>
        </w:rPr>
        <w:t>consider personhood a</w:t>
      </w:r>
      <w:r w:rsidRPr="004B7E8C">
        <w:rPr>
          <w:rFonts w:cs="Times New Roman"/>
          <w:shd w:val="clear" w:color="auto" w:fill="FFFFFF"/>
        </w:rPr>
        <w:t>s a</w:t>
      </w:r>
      <w:r w:rsidR="00651514" w:rsidRPr="004B7E8C">
        <w:rPr>
          <w:rFonts w:cs="Times New Roman"/>
          <w:shd w:val="clear" w:color="auto" w:fill="FFFFFF"/>
        </w:rPr>
        <w:t xml:space="preserve"> social category</w:t>
      </w:r>
      <w:r w:rsidRPr="004B7E8C">
        <w:rPr>
          <w:rFonts w:cs="Times New Roman"/>
          <w:shd w:val="clear" w:color="auto" w:fill="FFFFFF"/>
        </w:rPr>
        <w:t xml:space="preserve"> instead of it being recognised in</w:t>
      </w:r>
      <w:r w:rsidR="00651514" w:rsidRPr="004B7E8C">
        <w:rPr>
          <w:rFonts w:cs="Times New Roman"/>
          <w:shd w:val="clear" w:color="auto" w:fill="FFFFFF"/>
        </w:rPr>
        <w:t xml:space="preserve"> an isolated state. To be a morally significant category, personhood must </w:t>
      </w:r>
      <w:r w:rsidR="00651514" w:rsidRPr="004B7E8C">
        <w:rPr>
          <w:rFonts w:cs="Times New Roman"/>
          <w:shd w:val="clear" w:color="auto" w:fill="FFFFFF"/>
        </w:rPr>
        <w:lastRenderedPageBreak/>
        <w:t>involve personality as well as biological integrity</w:t>
      </w:r>
      <w:r w:rsidRPr="004B7E8C">
        <w:rPr>
          <w:rFonts w:cs="Times New Roman"/>
          <w:shd w:val="clear" w:color="auto" w:fill="FFFFFF"/>
        </w:rPr>
        <w:t>.</w:t>
      </w:r>
      <w:r w:rsidRPr="004B7E8C">
        <w:rPr>
          <w:rStyle w:val="FootnoteReference"/>
          <w:rFonts w:cs="Times New Roman"/>
          <w:shd w:val="clear" w:color="auto" w:fill="FFFFFF"/>
        </w:rPr>
        <w:footnoteReference w:id="17"/>
      </w:r>
      <w:r w:rsidR="009C7B96" w:rsidRPr="004B7E8C">
        <w:rPr>
          <w:rFonts w:cs="Times New Roman"/>
        </w:rPr>
        <w:t xml:space="preserve">Abortion causes enthusiastic strife for some women and their families, particularly when convoyed with suppression by the state. In any case, it can't be viewed as anything short of an unalienable ideal for pregnant mothers as they have a right not only over their bodies but also on its reproduction which can't be objectified, as they continue to do, either by their families or by the State. </w:t>
      </w:r>
      <w:r w:rsidR="00A444EC" w:rsidRPr="004B7E8C">
        <w:rPr>
          <w:rFonts w:cs="Times New Roman"/>
        </w:rPr>
        <w:t>This is more relevant in this country where childbearing is modified by social mores; and women’s right to decide when and if they want to bear children remains a theoretical rather than a practical right.</w:t>
      </w:r>
      <w:r w:rsidR="00A444EC" w:rsidRPr="004B7E8C">
        <w:rPr>
          <w:rStyle w:val="FootnoteReference"/>
          <w:rFonts w:cs="Times New Roman"/>
        </w:rPr>
        <w:footnoteReference w:id="18"/>
      </w:r>
    </w:p>
    <w:p w:rsidR="0036740A" w:rsidRPr="004B7E8C" w:rsidRDefault="0036740A" w:rsidP="004B7E8C">
      <w:pPr>
        <w:pStyle w:val="Heading3"/>
        <w:spacing w:line="360" w:lineRule="auto"/>
        <w:rPr>
          <w:rFonts w:cs="Times New Roman"/>
          <w:smallCaps/>
        </w:rPr>
      </w:pPr>
      <w:r w:rsidRPr="004B7E8C">
        <w:rPr>
          <w:rFonts w:cs="Times New Roman"/>
          <w:smallCaps/>
        </w:rPr>
        <w:t xml:space="preserve">A Feministic Vocabulary </w:t>
      </w:r>
    </w:p>
    <w:p w:rsidR="001659FB" w:rsidRPr="004B7E8C" w:rsidRDefault="00836495" w:rsidP="004B7E8C">
      <w:pPr>
        <w:spacing w:line="360" w:lineRule="auto"/>
        <w:rPr>
          <w:rFonts w:cs="Times New Roman"/>
        </w:rPr>
      </w:pPr>
      <w:r w:rsidRPr="004B7E8C">
        <w:rPr>
          <w:rFonts w:cs="Times New Roman"/>
        </w:rPr>
        <w:t>Injustice does not flow directly from recognizing differences rather injustice results when those differences are transformed into social and economic deprivation.</w:t>
      </w:r>
      <w:r w:rsidRPr="004B7E8C">
        <w:rPr>
          <w:rStyle w:val="FootnoteReference"/>
          <w:rFonts w:cs="Times New Roman"/>
        </w:rPr>
        <w:footnoteReference w:id="19"/>
      </w:r>
      <w:r w:rsidRPr="004B7E8C">
        <w:rPr>
          <w:rFonts w:cs="Times New Roman"/>
        </w:rPr>
        <w:t xml:space="preserve"> Even in a country like India when constant steps by the judiciary and the legislators are being taken in profusely understanding the problems faced by women, the society fails to acknowledge little good in implementing and taking a stride towards developmental goals. </w:t>
      </w:r>
    </w:p>
    <w:p w:rsidR="001659FB" w:rsidRPr="004B7E8C" w:rsidRDefault="00F2145C" w:rsidP="004B7E8C">
      <w:pPr>
        <w:spacing w:line="360" w:lineRule="auto"/>
        <w:rPr>
          <w:rFonts w:cs="Times New Roman"/>
        </w:rPr>
      </w:pPr>
      <w:r w:rsidRPr="004B7E8C">
        <w:rPr>
          <w:rFonts w:cs="Times New Roman"/>
        </w:rPr>
        <w:t>Those who oppose abortion claim to have religion, tradition and law on their side, however, if abortion is a key to women's reproductive health, it is necessary to talk about the ethics of abortion from a women-centred perspective.</w:t>
      </w:r>
      <w:r w:rsidRPr="004B7E8C">
        <w:rPr>
          <w:rStyle w:val="FootnoteReference"/>
          <w:rFonts w:cs="Times New Roman"/>
        </w:rPr>
        <w:footnoteReference w:id="20"/>
      </w:r>
    </w:p>
    <w:p w:rsidR="00836495" w:rsidRPr="004B7E8C" w:rsidRDefault="001659FB" w:rsidP="004B7E8C">
      <w:pPr>
        <w:spacing w:line="360" w:lineRule="auto"/>
        <w:rPr>
          <w:rFonts w:cs="Times New Roman"/>
        </w:rPr>
      </w:pPr>
      <w:r w:rsidRPr="004B7E8C">
        <w:rPr>
          <w:rFonts w:cs="Times New Roman"/>
        </w:rPr>
        <w:t>The decision of women aborting a foetus is personal and sacred to the understanding and consideration of diversified subject matter. Today’s era has to come in terms in understanding the difference between a wanted and an unwanted pregnancy, an anticipated and an unanticipated pregnancy.</w:t>
      </w:r>
      <w:r w:rsidR="00E505FC" w:rsidRPr="004B7E8C">
        <w:rPr>
          <w:rFonts w:cs="Times New Roman"/>
        </w:rPr>
        <w:t xml:space="preserve"> It is not only about the black and white thumb rules of facing financial or the emotional pressure due to which such decisions are being taken, however, all the </w:t>
      </w:r>
      <w:r w:rsidR="00FB6893" w:rsidRPr="004B7E8C">
        <w:rPr>
          <w:rFonts w:cs="Times New Roman"/>
        </w:rPr>
        <w:t>greys</w:t>
      </w:r>
      <w:r w:rsidR="00E505FC" w:rsidRPr="004B7E8C">
        <w:rPr>
          <w:rFonts w:cs="Times New Roman"/>
        </w:rPr>
        <w:t xml:space="preserve"> within these extremes needs to be</w:t>
      </w:r>
      <w:r w:rsidR="00FB6893" w:rsidRPr="004B7E8C">
        <w:rPr>
          <w:rFonts w:cs="Times New Roman"/>
        </w:rPr>
        <w:t xml:space="preserve"> so</w:t>
      </w:r>
      <w:r w:rsidR="00E505FC" w:rsidRPr="004B7E8C">
        <w:rPr>
          <w:rFonts w:cs="Times New Roman"/>
        </w:rPr>
        <w:t xml:space="preserve"> embraced and acknowledged, whilst respecting a women’s decision. </w:t>
      </w:r>
    </w:p>
    <w:p w:rsidR="0036740A" w:rsidRPr="004B7E8C" w:rsidRDefault="00F2145C" w:rsidP="004B7E8C">
      <w:pPr>
        <w:spacing w:line="360" w:lineRule="auto"/>
        <w:rPr>
          <w:rFonts w:cs="Times New Roman"/>
        </w:rPr>
      </w:pPr>
      <w:r w:rsidRPr="004B7E8C">
        <w:rPr>
          <w:rFonts w:cs="Times New Roman"/>
        </w:rPr>
        <w:t xml:space="preserve">Unanticipated motherhood is </w:t>
      </w:r>
      <w:r w:rsidR="00995F52" w:rsidRPr="004B7E8C">
        <w:rPr>
          <w:rFonts w:cs="Times New Roman"/>
        </w:rPr>
        <w:t xml:space="preserve">never </w:t>
      </w:r>
      <w:r w:rsidRPr="004B7E8C">
        <w:rPr>
          <w:rFonts w:cs="Times New Roman"/>
        </w:rPr>
        <w:t>ethical</w:t>
      </w:r>
      <w:r w:rsidR="00995F52" w:rsidRPr="004B7E8C">
        <w:rPr>
          <w:rFonts w:cs="Times New Roman"/>
        </w:rPr>
        <w:t xml:space="preserve"> in nature</w:t>
      </w:r>
      <w:r w:rsidRPr="004B7E8C">
        <w:rPr>
          <w:rFonts w:cs="Times New Roman"/>
        </w:rPr>
        <w:t>, even though it is often accepted to be called</w:t>
      </w:r>
      <w:r w:rsidR="0036740A" w:rsidRPr="004B7E8C">
        <w:rPr>
          <w:rFonts w:cs="Times New Roman"/>
        </w:rPr>
        <w:t xml:space="preserve"> so</w:t>
      </w:r>
      <w:r w:rsidRPr="004B7E8C">
        <w:rPr>
          <w:rFonts w:cs="Times New Roman"/>
        </w:rPr>
        <w:t xml:space="preserve"> under the garb of sacrifice from the women’s end in accepting her fate as they are </w:t>
      </w:r>
      <w:r w:rsidRPr="004B7E8C">
        <w:rPr>
          <w:rFonts w:cs="Times New Roman"/>
        </w:rPr>
        <w:lastRenderedPageBreak/>
        <w:t>still looked down with the belief that motherhood should be welcomed and never denied.</w:t>
      </w:r>
      <w:r w:rsidR="0036740A" w:rsidRPr="004B7E8C">
        <w:rPr>
          <w:rFonts w:cs="Times New Roman"/>
        </w:rPr>
        <w:t xml:space="preserve"> A larger stratum of society often considers the giving of life through pregnancy a blessing which should be retained regardless of any contraception’s being consumed. </w:t>
      </w:r>
    </w:p>
    <w:p w:rsidR="006459D3" w:rsidRPr="004B7E8C" w:rsidRDefault="0036740A" w:rsidP="004B7E8C">
      <w:pPr>
        <w:spacing w:line="360" w:lineRule="auto"/>
        <w:rPr>
          <w:rFonts w:cs="Times New Roman"/>
        </w:rPr>
      </w:pPr>
      <w:r w:rsidRPr="004B7E8C">
        <w:rPr>
          <w:rFonts w:cs="Times New Roman"/>
        </w:rPr>
        <w:t xml:space="preserve">Still, people anticipating to undergo the process of abortion are disgraced, for the societies concern still lies in the protection of foetus than that of a pregnant woman, regardless of her being in this situation against her wish and will. More frequently than ever, they make the idea of delivering a child so holy, that they downgrade the one who conveys it, regarding her as a simple vessel or </w:t>
      </w:r>
      <w:r w:rsidR="005458B6" w:rsidRPr="004B7E8C">
        <w:rPr>
          <w:rFonts w:cs="Times New Roman"/>
        </w:rPr>
        <w:t>container</w:t>
      </w:r>
      <w:r w:rsidRPr="004B7E8C">
        <w:rPr>
          <w:rFonts w:cs="Times New Roman"/>
        </w:rPr>
        <w:t>.</w:t>
      </w:r>
      <w:r w:rsidR="008B45F8" w:rsidRPr="004B7E8C">
        <w:rPr>
          <w:rStyle w:val="FootnoteReference"/>
          <w:rFonts w:cs="Times New Roman"/>
        </w:rPr>
        <w:footnoteReference w:id="21"/>
      </w:r>
    </w:p>
    <w:p w:rsidR="00FB6893" w:rsidRPr="004B7E8C" w:rsidRDefault="00FB6893" w:rsidP="004B7E8C">
      <w:pPr>
        <w:pStyle w:val="Heading3"/>
        <w:spacing w:line="360" w:lineRule="auto"/>
        <w:rPr>
          <w:rFonts w:cs="Times New Roman"/>
          <w:smallCaps/>
        </w:rPr>
      </w:pPr>
      <w:r w:rsidRPr="004B7E8C">
        <w:rPr>
          <w:rFonts w:cs="Times New Roman"/>
          <w:smallCaps/>
        </w:rPr>
        <w:t xml:space="preserve">Social Offences </w:t>
      </w:r>
      <w:r w:rsidR="00B010A7" w:rsidRPr="004B7E8C">
        <w:rPr>
          <w:rFonts w:cs="Times New Roman"/>
          <w:smallCaps/>
        </w:rPr>
        <w:t>and Stigmas Yet a Prevalence</w:t>
      </w:r>
    </w:p>
    <w:p w:rsidR="00D71092" w:rsidRDefault="000B7875" w:rsidP="004B7E8C">
      <w:pPr>
        <w:spacing w:line="360" w:lineRule="auto"/>
        <w:rPr>
          <w:rFonts w:cs="Times New Roman"/>
        </w:rPr>
      </w:pPr>
      <w:r w:rsidRPr="004B7E8C">
        <w:rPr>
          <w:rFonts w:cs="Times New Roman"/>
        </w:rPr>
        <w:t xml:space="preserve">The MTP Act, when introduced although was considered ahead of its time, however, with the changing societies and evolving mind-sets of the people, the legislation couldn’t pace up with the developments affirmatively. Regardless of this facet, the legislation since its introduction </w:t>
      </w:r>
      <w:r w:rsidR="00B010A7" w:rsidRPr="004B7E8C">
        <w:rPr>
          <w:rFonts w:cs="Times New Roman"/>
        </w:rPr>
        <w:t xml:space="preserve">although </w:t>
      </w:r>
      <w:r w:rsidRPr="004B7E8C">
        <w:rPr>
          <w:rFonts w:cs="Times New Roman"/>
        </w:rPr>
        <w:t>has facilitated in reducing a large share of social, moral and ethical stigmas that relate to the subject of abortion</w:t>
      </w:r>
      <w:r w:rsidR="00D71092" w:rsidRPr="004B7E8C">
        <w:rPr>
          <w:rFonts w:cs="Times New Roman"/>
        </w:rPr>
        <w:t xml:space="preserve">, such </w:t>
      </w:r>
      <w:r w:rsidR="00B010A7" w:rsidRPr="004B7E8C">
        <w:rPr>
          <w:rFonts w:cs="Times New Roman"/>
        </w:rPr>
        <w:t>a</w:t>
      </w:r>
      <w:r w:rsidR="00D71092" w:rsidRPr="004B7E8C">
        <w:rPr>
          <w:rFonts w:cs="Times New Roman"/>
        </w:rPr>
        <w:t>s th</w:t>
      </w:r>
      <w:r w:rsidR="00B010A7" w:rsidRPr="004B7E8C">
        <w:rPr>
          <w:rFonts w:cs="Times New Roman"/>
        </w:rPr>
        <w:t>at of</w:t>
      </w:r>
      <w:r w:rsidR="00D71092" w:rsidRPr="004B7E8C">
        <w:rPr>
          <w:rFonts w:cs="Times New Roman"/>
        </w:rPr>
        <w:t xml:space="preserve"> son preference</w:t>
      </w:r>
      <w:r w:rsidR="00B010A7" w:rsidRPr="004B7E8C">
        <w:rPr>
          <w:rFonts w:cs="Times New Roman"/>
        </w:rPr>
        <w:t>, the society spots little difference in the same matter when compared with the early pre-independence era</w:t>
      </w:r>
      <w:r w:rsidR="00D71092" w:rsidRPr="004B7E8C">
        <w:rPr>
          <w:rFonts w:cs="Times New Roman"/>
        </w:rPr>
        <w:t xml:space="preserve">. </w:t>
      </w:r>
    </w:p>
    <w:p w:rsidR="00180415" w:rsidRPr="004B7E8C" w:rsidRDefault="00180415" w:rsidP="00180415">
      <w:pPr>
        <w:spacing w:line="360" w:lineRule="auto"/>
        <w:jc w:val="center"/>
        <w:rPr>
          <w:rFonts w:cs="Times New Roman"/>
        </w:rPr>
      </w:pPr>
      <w:r w:rsidRPr="004B7E8C">
        <w:rPr>
          <w:rFonts w:cs="Times New Roman"/>
        </w:rPr>
        <w:t>A woman would have the right to be relieved of carrying the foetus, however, she would not have the right to the death of the foetus.</w:t>
      </w:r>
      <w:r w:rsidRPr="004B7E8C">
        <w:rPr>
          <w:rStyle w:val="FootnoteReference"/>
          <w:rFonts w:cs="Times New Roman"/>
        </w:rPr>
        <w:footnoteReference w:id="22"/>
      </w:r>
    </w:p>
    <w:p w:rsidR="00B010A7" w:rsidRPr="004B7E8C" w:rsidRDefault="00D71092" w:rsidP="004B7E8C">
      <w:pPr>
        <w:spacing w:line="360" w:lineRule="auto"/>
        <w:rPr>
          <w:rFonts w:cs="Times New Roman"/>
        </w:rPr>
      </w:pPr>
      <w:r w:rsidRPr="004B7E8C">
        <w:rPr>
          <w:rFonts w:cs="Times New Roman"/>
        </w:rPr>
        <w:t xml:space="preserve">Progression of any society and its economy depends on its population which consist of not only male, but also female population and people identifying as the LGBTQIA community. </w:t>
      </w:r>
      <w:r w:rsidR="00B010A7" w:rsidRPr="004B7E8C">
        <w:rPr>
          <w:rFonts w:cs="Times New Roman"/>
        </w:rPr>
        <w:t xml:space="preserve">However, ever after 73 years of Independence, the people preferring a male child over a female foetus outnumbers the one’s advocating for the support of the latter. </w:t>
      </w:r>
    </w:p>
    <w:p w:rsidR="00E774E4" w:rsidRPr="004B7E8C" w:rsidRDefault="00B010A7" w:rsidP="004B7E8C">
      <w:pPr>
        <w:spacing w:line="360" w:lineRule="auto"/>
        <w:rPr>
          <w:rFonts w:cs="Times New Roman"/>
        </w:rPr>
      </w:pPr>
      <w:r w:rsidRPr="004B7E8C">
        <w:rPr>
          <w:rFonts w:cs="Times New Roman"/>
        </w:rPr>
        <w:t xml:space="preserve">The sole reason behind sex selection appears that of the male child having deep-rooted favouring customs in practice, such as that of inheritance </w:t>
      </w:r>
      <w:r w:rsidR="00C77925" w:rsidRPr="004B7E8C">
        <w:rPr>
          <w:rFonts w:cs="Times New Roman"/>
        </w:rPr>
        <w:t>rights</w:t>
      </w:r>
      <w:r w:rsidRPr="004B7E8C">
        <w:rPr>
          <w:rFonts w:cs="Times New Roman"/>
        </w:rPr>
        <w:t xml:space="preserve"> that favoured the male child way more than </w:t>
      </w:r>
      <w:r w:rsidR="00C77925" w:rsidRPr="004B7E8C">
        <w:rPr>
          <w:rFonts w:cs="Times New Roman"/>
        </w:rPr>
        <w:t xml:space="preserve">that of </w:t>
      </w:r>
      <w:r w:rsidRPr="004B7E8C">
        <w:rPr>
          <w:rFonts w:cs="Times New Roman"/>
        </w:rPr>
        <w:t>rightly consider</w:t>
      </w:r>
      <w:r w:rsidR="00C77925" w:rsidRPr="004B7E8C">
        <w:rPr>
          <w:rFonts w:cs="Times New Roman"/>
        </w:rPr>
        <w:t>ing</w:t>
      </w:r>
      <w:r w:rsidRPr="004B7E8C">
        <w:rPr>
          <w:rFonts w:cs="Times New Roman"/>
        </w:rPr>
        <w:t xml:space="preserve"> the rights of the female child, or the practice of last rites of a person being performed by a male member over the female family members. </w:t>
      </w:r>
    </w:p>
    <w:p w:rsidR="00803294" w:rsidRPr="004B7E8C" w:rsidRDefault="00E774E4" w:rsidP="004B7E8C">
      <w:pPr>
        <w:spacing w:line="360" w:lineRule="auto"/>
        <w:rPr>
          <w:rFonts w:cs="Times New Roman"/>
        </w:rPr>
      </w:pPr>
      <w:r w:rsidRPr="004B7E8C">
        <w:rPr>
          <w:rFonts w:cs="Times New Roman"/>
        </w:rPr>
        <w:t xml:space="preserve">There are no human societies in which the women dominate men, instead, societies in which men dominate women are so common that male dominance has been considered a human </w:t>
      </w:r>
      <w:r w:rsidRPr="004B7E8C">
        <w:rPr>
          <w:rFonts w:cs="Times New Roman"/>
        </w:rPr>
        <w:lastRenderedPageBreak/>
        <w:t>universal.</w:t>
      </w:r>
      <w:r w:rsidRPr="004B7E8C">
        <w:rPr>
          <w:rStyle w:val="FootnoteReference"/>
          <w:rFonts w:cs="Times New Roman"/>
        </w:rPr>
        <w:footnoteReference w:id="23"/>
      </w:r>
      <w:r w:rsidR="00C77925" w:rsidRPr="004B7E8C">
        <w:rPr>
          <w:rFonts w:cs="Times New Roman"/>
        </w:rPr>
        <w:t xml:space="preserve">Not only the social aspect but also from the focal view of economic aspect, the male dominance and prevalence is rightly so found. </w:t>
      </w:r>
    </w:p>
    <w:p w:rsidR="00D71092" w:rsidRPr="004B7E8C" w:rsidRDefault="00803294" w:rsidP="004B7E8C">
      <w:pPr>
        <w:spacing w:line="360" w:lineRule="auto"/>
        <w:rPr>
          <w:rFonts w:cs="Times New Roman"/>
        </w:rPr>
      </w:pPr>
      <w:r w:rsidRPr="004B7E8C">
        <w:rPr>
          <w:rFonts w:cs="Times New Roman"/>
        </w:rPr>
        <w:t>Males, are more valued because of their long-standing dominance in economic, political and social dimensions.Because of this long standing orthodoxic mindset, the needs of married, single, widowed or separated women are often overlooked and neglected.</w:t>
      </w:r>
      <w:r w:rsidRPr="004B7E8C">
        <w:rPr>
          <w:rStyle w:val="FootnoteReference"/>
          <w:rFonts w:cs="Times New Roman"/>
        </w:rPr>
        <w:footnoteReference w:id="24"/>
      </w:r>
    </w:p>
    <w:p w:rsidR="00803294" w:rsidRPr="004B7E8C" w:rsidRDefault="00803294" w:rsidP="004B7E8C">
      <w:pPr>
        <w:spacing w:line="360" w:lineRule="auto"/>
        <w:rPr>
          <w:rFonts w:cs="Times New Roman"/>
        </w:rPr>
      </w:pPr>
      <w:r w:rsidRPr="004B7E8C">
        <w:rPr>
          <w:rFonts w:cs="Times New Roman"/>
        </w:rPr>
        <w:t>Evidence suggests that female foeticide not only was the re</w:t>
      </w:r>
      <w:r w:rsidR="00D515F0" w:rsidRPr="004B7E8C">
        <w:rPr>
          <w:rFonts w:cs="Times New Roman"/>
        </w:rPr>
        <w:t>sult of son preference</w:t>
      </w:r>
      <w:r w:rsidR="00044F1F">
        <w:rPr>
          <w:rStyle w:val="FootnoteReference"/>
          <w:rFonts w:cs="Times New Roman"/>
        </w:rPr>
        <w:footnoteReference w:id="25"/>
      </w:r>
      <w:r w:rsidR="00D515F0" w:rsidRPr="004B7E8C">
        <w:rPr>
          <w:rFonts w:cs="Times New Roman"/>
        </w:rPr>
        <w:t>,</w:t>
      </w:r>
      <w:r w:rsidRPr="004B7E8C">
        <w:rPr>
          <w:rFonts w:cs="Times New Roman"/>
        </w:rPr>
        <w:t xml:space="preserve"> before the enactment of MTP but also</w:t>
      </w:r>
      <w:r w:rsidR="00D515F0" w:rsidRPr="004B7E8C">
        <w:rPr>
          <w:rFonts w:cs="Times New Roman"/>
        </w:rPr>
        <w:t xml:space="preserve"> this practice continues to be in existence till date.</w:t>
      </w:r>
      <w:r w:rsidR="005F18A8" w:rsidRPr="004B7E8C">
        <w:rPr>
          <w:rFonts w:cs="Times New Roman"/>
        </w:rPr>
        <w:t xml:space="preserve">Even while the practice of discrimination in sexual preferences of the foetus has been curbed in India since the introduction of </w:t>
      </w:r>
      <w:r w:rsidR="00B672BC" w:rsidRPr="004B7E8C">
        <w:rPr>
          <w:rFonts w:cs="Times New Roman"/>
        </w:rPr>
        <w:t xml:space="preserve">the legislation, </w:t>
      </w:r>
      <w:r w:rsidR="005F18A8" w:rsidRPr="004B7E8C">
        <w:rPr>
          <w:rFonts w:cs="Times New Roman"/>
        </w:rPr>
        <w:t>The Pre-Natal Diagnostic Techniques (Regulation and Prevention of Misuse) Act, 1994</w:t>
      </w:r>
      <w:r w:rsidR="00B672BC" w:rsidRPr="004B7E8C">
        <w:rPr>
          <w:rFonts w:cs="Times New Roman"/>
        </w:rPr>
        <w:t>, the practice of female foeticide continues as a heinous act against the mother and the germinating human soul.</w:t>
      </w:r>
    </w:p>
    <w:p w:rsidR="00806A6F" w:rsidRPr="004B7E8C" w:rsidRDefault="00806A6F" w:rsidP="004B7E8C">
      <w:pPr>
        <w:spacing w:line="360" w:lineRule="auto"/>
        <w:rPr>
          <w:rFonts w:cs="Times New Roman"/>
        </w:rPr>
      </w:pPr>
      <w:r w:rsidRPr="004B7E8C">
        <w:rPr>
          <w:rFonts w:cs="Times New Roman"/>
        </w:rPr>
        <w:t>The Act provides for prohibition of sex-selection, not only before the conception but also after the conception of the foetus</w:t>
      </w:r>
      <w:r w:rsidR="006B320D" w:rsidRPr="004B7E8C">
        <w:rPr>
          <w:rFonts w:cs="Times New Roman"/>
        </w:rPr>
        <w:t>,</w:t>
      </w:r>
      <w:r w:rsidRPr="004B7E8C">
        <w:rPr>
          <w:rFonts w:cs="Times New Roman"/>
        </w:rPr>
        <w:t xml:space="preserve"> and </w:t>
      </w:r>
      <w:r w:rsidR="006B320D" w:rsidRPr="004B7E8C">
        <w:rPr>
          <w:rFonts w:cs="Times New Roman"/>
        </w:rPr>
        <w:t>it further transudes in regulation of prenatal diagnostic techniques limited to a scope of detecting genetic abnormalities, metabolic disorders, chromosomal abnormalities and congenital malformations, prohibiting the sex determination of foetus.</w:t>
      </w:r>
      <w:r w:rsidR="00875F09" w:rsidRPr="004B7E8C">
        <w:rPr>
          <w:rStyle w:val="FootnoteReference"/>
          <w:rFonts w:cs="Times New Roman"/>
        </w:rPr>
        <w:footnoteReference w:id="26"/>
      </w:r>
      <w:r w:rsidRPr="004B7E8C">
        <w:rPr>
          <w:rFonts w:cs="Times New Roman"/>
        </w:rPr>
        <w:t xml:space="preserve">Post the introduction of Legislation, the amendments were so inculcated in the year 2003 </w:t>
      </w:r>
      <w:r w:rsidR="00875F09" w:rsidRPr="004B7E8C">
        <w:rPr>
          <w:rFonts w:cs="Times New Roman"/>
        </w:rPr>
        <w:t xml:space="preserve">yet the traces of the heinous act continues in witness. </w:t>
      </w:r>
    </w:p>
    <w:p w:rsidR="00566520" w:rsidRPr="004B7E8C" w:rsidRDefault="00566520" w:rsidP="004B7E8C">
      <w:pPr>
        <w:pStyle w:val="Heading1"/>
        <w:spacing w:line="360" w:lineRule="auto"/>
        <w:rPr>
          <w:rFonts w:cs="Times New Roman"/>
          <w:smallCaps/>
        </w:rPr>
      </w:pPr>
      <w:r w:rsidRPr="004B7E8C">
        <w:rPr>
          <w:rFonts w:cs="Times New Roman"/>
          <w:smallCaps/>
        </w:rPr>
        <w:t>Legalities of the Medical Termination of Pregnancies Act, 1971</w:t>
      </w:r>
    </w:p>
    <w:p w:rsidR="00EB1C8B" w:rsidRPr="004B7E8C" w:rsidRDefault="00566520" w:rsidP="004B7E8C">
      <w:pPr>
        <w:spacing w:line="360" w:lineRule="auto"/>
        <w:rPr>
          <w:rFonts w:cs="Times New Roman"/>
        </w:rPr>
      </w:pPr>
      <w:r w:rsidRPr="004B7E8C">
        <w:rPr>
          <w:rFonts w:cs="Times New Roman"/>
        </w:rPr>
        <w:t>The Medical Termination of Pregnancies Act, a legislation, considered ahead of its time, today stand</w:t>
      </w:r>
      <w:r w:rsidR="00EB1C8B" w:rsidRPr="004B7E8C">
        <w:rPr>
          <w:rFonts w:cs="Times New Roman"/>
        </w:rPr>
        <w:t>s</w:t>
      </w:r>
      <w:r w:rsidRPr="004B7E8C">
        <w:rPr>
          <w:rFonts w:cs="Times New Roman"/>
        </w:rPr>
        <w:t xml:space="preserve"> in dire need of amendment. </w:t>
      </w:r>
      <w:r w:rsidR="00EB1C8B" w:rsidRPr="004B7E8C">
        <w:rPr>
          <w:rFonts w:cs="Times New Roman"/>
        </w:rPr>
        <w:t>Since, voluntary abortion continues to be a criminal practice, the MTP Act forms an exception for termination of pregnancy by medical and health practitioners.</w:t>
      </w:r>
      <w:r w:rsidR="00514BCA" w:rsidRPr="004B7E8C">
        <w:rPr>
          <w:rStyle w:val="FootnoteReference"/>
          <w:rFonts w:cs="Times New Roman"/>
        </w:rPr>
        <w:footnoteReference w:id="27"/>
      </w:r>
    </w:p>
    <w:p w:rsidR="00B40018" w:rsidRPr="004B7E8C" w:rsidRDefault="00E818E0" w:rsidP="004B7E8C">
      <w:pPr>
        <w:spacing w:line="360" w:lineRule="auto"/>
        <w:rPr>
          <w:rFonts w:cs="Times New Roman"/>
        </w:rPr>
      </w:pPr>
      <w:r w:rsidRPr="004B7E8C">
        <w:rPr>
          <w:rFonts w:cs="Times New Roman"/>
        </w:rPr>
        <w:t>As per the Medical Termination of Pregnancy Rules introduced in 2003</w:t>
      </w:r>
      <w:r w:rsidR="00514BCA" w:rsidRPr="004B7E8C">
        <w:rPr>
          <w:rFonts w:cs="Times New Roman"/>
        </w:rPr>
        <w:t>, a pregnancy can be terminated</w:t>
      </w:r>
      <w:r w:rsidRPr="004B7E8C">
        <w:rPr>
          <w:rFonts w:cs="Times New Roman"/>
        </w:rPr>
        <w:t xml:space="preserve"> only</w:t>
      </w:r>
      <w:r w:rsidR="00514BCA" w:rsidRPr="004B7E8C">
        <w:rPr>
          <w:rFonts w:cs="Times New Roman"/>
        </w:rPr>
        <w:t xml:space="preserve"> by a </w:t>
      </w:r>
      <w:r w:rsidRPr="004B7E8C">
        <w:rPr>
          <w:rFonts w:cs="Times New Roman"/>
        </w:rPr>
        <w:t xml:space="preserve">registered </w:t>
      </w:r>
      <w:r w:rsidR="00514BCA" w:rsidRPr="004B7E8C">
        <w:rPr>
          <w:rFonts w:cs="Times New Roman"/>
        </w:rPr>
        <w:t>medical practitioner</w:t>
      </w:r>
      <w:r w:rsidRPr="004B7E8C">
        <w:rPr>
          <w:rFonts w:cs="Times New Roman"/>
        </w:rPr>
        <w:t xml:space="preserve"> who either has adequate experience or </w:t>
      </w:r>
      <w:r w:rsidRPr="004B7E8C">
        <w:rPr>
          <w:rFonts w:cs="Times New Roman"/>
        </w:rPr>
        <w:lastRenderedPageBreak/>
        <w:t>training as a gynaecologist or as an obstetrics.</w:t>
      </w:r>
      <w:r w:rsidRPr="004B7E8C">
        <w:rPr>
          <w:rStyle w:val="FootnoteReference"/>
          <w:rFonts w:cs="Times New Roman"/>
        </w:rPr>
        <w:footnoteReference w:id="28"/>
      </w:r>
      <w:r w:rsidR="00797541" w:rsidRPr="004B7E8C">
        <w:rPr>
          <w:rFonts w:cs="Times New Roman"/>
        </w:rPr>
        <w:t>Such termination of pregnancies shall be done under the consultation of single medical practitioner’s opinion form</w:t>
      </w:r>
      <w:r w:rsidR="00B4238D" w:rsidRPr="004B7E8C">
        <w:rPr>
          <w:rFonts w:cs="Times New Roman"/>
        </w:rPr>
        <w:t>ed</w:t>
      </w:r>
      <w:r w:rsidR="00797541" w:rsidRPr="004B7E8C">
        <w:rPr>
          <w:rFonts w:cs="Times New Roman"/>
        </w:rPr>
        <w:t xml:space="preserve"> in good faith of its termination in cases when the act is to be performed with</w:t>
      </w:r>
      <w:r w:rsidR="00B4238D" w:rsidRPr="004B7E8C">
        <w:rPr>
          <w:rFonts w:cs="Times New Roman"/>
        </w:rPr>
        <w:t>in</w:t>
      </w:r>
      <w:r w:rsidR="00797541" w:rsidRPr="004B7E8C">
        <w:rPr>
          <w:rFonts w:cs="Times New Roman"/>
        </w:rPr>
        <w:t xml:space="preserve"> twelve weeks of time frame</w:t>
      </w:r>
      <w:r w:rsidR="00B4238D" w:rsidRPr="004B7E8C">
        <w:rPr>
          <w:rFonts w:cs="Times New Roman"/>
        </w:rPr>
        <w:t>,</w:t>
      </w:r>
      <w:r w:rsidR="00797541" w:rsidRPr="004B7E8C">
        <w:rPr>
          <w:rStyle w:val="FootnoteReference"/>
          <w:rFonts w:cs="Times New Roman"/>
        </w:rPr>
        <w:footnoteReference w:id="29"/>
      </w:r>
      <w:r w:rsidR="00B4238D" w:rsidRPr="004B7E8C">
        <w:rPr>
          <w:rFonts w:cs="Times New Roman"/>
        </w:rPr>
        <w:t xml:space="preserve"> whereas in cases extending the time frame of 12 weeks but within 20 weeks shall be performed in consultation with two medical practitioner’s opinion formed in good faith.</w:t>
      </w:r>
      <w:r w:rsidR="00B40018" w:rsidRPr="004B7E8C">
        <w:rPr>
          <w:rStyle w:val="FootnoteReference"/>
          <w:rFonts w:cs="Times New Roman"/>
        </w:rPr>
        <w:footnoteReference w:id="30"/>
      </w:r>
    </w:p>
    <w:p w:rsidR="00C70911" w:rsidRPr="004B7E8C" w:rsidRDefault="00B40018" w:rsidP="004B7E8C">
      <w:pPr>
        <w:spacing w:line="360" w:lineRule="auto"/>
        <w:rPr>
          <w:rFonts w:cs="Times New Roman"/>
        </w:rPr>
      </w:pPr>
      <w:r w:rsidRPr="004B7E8C">
        <w:rPr>
          <w:rFonts w:cs="Times New Roman"/>
        </w:rPr>
        <w:t>Here, the opinion of registered medical practitioners is found to be in good faith only</w:t>
      </w:r>
      <w:r w:rsidR="00C70911" w:rsidRPr="004B7E8C">
        <w:rPr>
          <w:rFonts w:cs="Times New Roman"/>
        </w:rPr>
        <w:t>-</w:t>
      </w:r>
    </w:p>
    <w:p w:rsidR="00C70911" w:rsidRPr="004B7E8C" w:rsidRDefault="00C70911" w:rsidP="004B7E8C">
      <w:pPr>
        <w:pStyle w:val="ListParagraph"/>
        <w:numPr>
          <w:ilvl w:val="0"/>
          <w:numId w:val="3"/>
        </w:numPr>
        <w:spacing w:line="360" w:lineRule="auto"/>
        <w:rPr>
          <w:rFonts w:cs="Times New Roman"/>
        </w:rPr>
      </w:pPr>
      <w:r w:rsidRPr="004B7E8C">
        <w:rPr>
          <w:rFonts w:cs="Times New Roman"/>
        </w:rPr>
        <w:t>W</w:t>
      </w:r>
      <w:r w:rsidR="00B40018" w:rsidRPr="004B7E8C">
        <w:rPr>
          <w:rFonts w:cs="Times New Roman"/>
        </w:rPr>
        <w:t>hen the continuance of pregnancy might involve a threat posed to the life of the pregnant woman by way of suffering a physical or mental agony</w:t>
      </w:r>
      <w:r w:rsidRPr="004B7E8C">
        <w:rPr>
          <w:rFonts w:cs="Times New Roman"/>
        </w:rPr>
        <w:t xml:space="preserve"> by herself,</w:t>
      </w:r>
      <w:r w:rsidRPr="004B7E8C">
        <w:rPr>
          <w:rStyle w:val="FootnoteReference"/>
          <w:rFonts w:cs="Times New Roman"/>
        </w:rPr>
        <w:footnoteReference w:id="31"/>
      </w:r>
      <w:r w:rsidRPr="004B7E8C">
        <w:rPr>
          <w:rFonts w:cs="Times New Roman"/>
        </w:rPr>
        <w:t xml:space="preserve"> or</w:t>
      </w:r>
    </w:p>
    <w:p w:rsidR="00C70911" w:rsidRPr="004B7E8C" w:rsidRDefault="00C70911" w:rsidP="004B7E8C">
      <w:pPr>
        <w:pStyle w:val="ListParagraph"/>
        <w:numPr>
          <w:ilvl w:val="0"/>
          <w:numId w:val="3"/>
        </w:numPr>
        <w:spacing w:line="360" w:lineRule="auto"/>
        <w:rPr>
          <w:rFonts w:cs="Times New Roman"/>
        </w:rPr>
      </w:pPr>
      <w:r w:rsidRPr="004B7E8C">
        <w:rPr>
          <w:rFonts w:cs="Times New Roman"/>
        </w:rPr>
        <w:t>When there is a substantial risk involved for the child to suffer any physical or metal abnormalities such as (s)he cripples to be seriously handicapped.</w:t>
      </w:r>
      <w:r w:rsidRPr="004B7E8C">
        <w:rPr>
          <w:rStyle w:val="FootnoteReference"/>
          <w:rFonts w:cs="Times New Roman"/>
        </w:rPr>
        <w:footnoteReference w:id="32"/>
      </w:r>
    </w:p>
    <w:p w:rsidR="00C70911" w:rsidRPr="004B7E8C" w:rsidRDefault="00C70911" w:rsidP="004B7E8C">
      <w:pPr>
        <w:spacing w:line="360" w:lineRule="auto"/>
        <w:rPr>
          <w:rFonts w:cs="Times New Roman"/>
        </w:rPr>
      </w:pPr>
      <w:r w:rsidRPr="004B7E8C">
        <w:rPr>
          <w:rFonts w:cs="Times New Roman"/>
        </w:rPr>
        <w:t xml:space="preserve">This legislation focuses on pregnant married woman and also on woman whose pregnancies are caused by forceful sexual intercourse or rape, the anguish caused by such pregnancy is also presumed to constitute a grave injury to the mental health of the pregnant woman within the first explanation of the reasons for good faith of medical termination. </w:t>
      </w:r>
    </w:p>
    <w:p w:rsidR="00F3164F" w:rsidRPr="004B7E8C" w:rsidRDefault="00F3164F" w:rsidP="004B7E8C">
      <w:pPr>
        <w:spacing w:line="360" w:lineRule="auto"/>
        <w:rPr>
          <w:rFonts w:cs="Times New Roman"/>
        </w:rPr>
      </w:pPr>
      <w:r w:rsidRPr="004B7E8C">
        <w:rPr>
          <w:rFonts w:cs="Times New Roman"/>
        </w:rPr>
        <w:t xml:space="preserve">Yet, even after the legislation, the courts faced huge number of petitions to consider termination of pregnancies beyond the regulated period of twenty weeks, as in many circumstances the pleading arguments proved that the abnormalities may get formed after twenty weeks of pregnancy which shall leave a bodily disfigurement or mental imbalance on the foetus. </w:t>
      </w:r>
    </w:p>
    <w:p w:rsidR="007624A0" w:rsidRPr="004B7E8C" w:rsidRDefault="007624A0" w:rsidP="004B7E8C">
      <w:pPr>
        <w:pStyle w:val="Heading2"/>
        <w:spacing w:line="360" w:lineRule="auto"/>
        <w:rPr>
          <w:rFonts w:cs="Times New Roman"/>
          <w:smallCaps/>
        </w:rPr>
      </w:pPr>
      <w:r w:rsidRPr="004B7E8C">
        <w:rPr>
          <w:rFonts w:cs="Times New Roman"/>
          <w:smallCaps/>
        </w:rPr>
        <w:t xml:space="preserve">Medical Termination of Pregnancy over Abortion: The Play of Words </w:t>
      </w:r>
    </w:p>
    <w:p w:rsidR="00880080" w:rsidRPr="004B7E8C" w:rsidRDefault="00880080" w:rsidP="004B7E8C">
      <w:pPr>
        <w:spacing w:line="360" w:lineRule="auto"/>
        <w:rPr>
          <w:rFonts w:cs="Times New Roman"/>
        </w:rPr>
      </w:pPr>
      <w:r w:rsidRPr="004B7E8C">
        <w:rPr>
          <w:rFonts w:cs="Times New Roman"/>
        </w:rPr>
        <w:t xml:space="preserve">Interestingly, the enactment of MTP although exists to ensure safe abortion and eliminates voluntary abortion, </w:t>
      </w:r>
      <w:r w:rsidR="007B5D7E" w:rsidRPr="004B7E8C">
        <w:rPr>
          <w:rFonts w:cs="Times New Roman"/>
        </w:rPr>
        <w:t>the legislation doesn</w:t>
      </w:r>
      <w:r w:rsidR="00B6718E" w:rsidRPr="004B7E8C">
        <w:rPr>
          <w:rFonts w:cs="Times New Roman"/>
        </w:rPr>
        <w:t>o</w:t>
      </w:r>
      <w:r w:rsidR="007B5D7E" w:rsidRPr="004B7E8C">
        <w:rPr>
          <w:rFonts w:cs="Times New Roman"/>
        </w:rPr>
        <w:t>t refer to the terminology of ‘</w:t>
      </w:r>
      <w:r w:rsidR="007B5D7E" w:rsidRPr="004B7E8C">
        <w:rPr>
          <w:rFonts w:cs="Times New Roman"/>
          <w:i/>
          <w:iCs/>
          <w:u w:val="single"/>
        </w:rPr>
        <w:t>abortion’</w:t>
      </w:r>
      <w:r w:rsidR="007B5D7E" w:rsidRPr="004B7E8C">
        <w:rPr>
          <w:rFonts w:cs="Times New Roman"/>
        </w:rPr>
        <w:t>, instead the jargon used is ‘</w:t>
      </w:r>
      <w:r w:rsidR="007B5D7E" w:rsidRPr="004B7E8C">
        <w:rPr>
          <w:rFonts w:cs="Times New Roman"/>
          <w:i/>
          <w:iCs/>
          <w:u w:val="single"/>
        </w:rPr>
        <w:t>medical termination of pregnancies</w:t>
      </w:r>
      <w:r w:rsidR="007B5D7E" w:rsidRPr="004B7E8C">
        <w:rPr>
          <w:rFonts w:cs="Times New Roman"/>
        </w:rPr>
        <w:t xml:space="preserve">’. This is so done </w:t>
      </w:r>
      <w:r w:rsidR="00B6718E" w:rsidRPr="004B7E8C">
        <w:rPr>
          <w:rFonts w:cs="Times New Roman"/>
        </w:rPr>
        <w:t xml:space="preserve">to safeguard the medical practitioners from being prosecuted for the pregnancies so terminated as the legislation has an underlying key objective of making the process of abortion legally available to the woman </w:t>
      </w:r>
      <w:r w:rsidR="00B6718E" w:rsidRPr="004B7E8C">
        <w:rPr>
          <w:rFonts w:cs="Times New Roman"/>
        </w:rPr>
        <w:lastRenderedPageBreak/>
        <w:t>not as a matter of choice but as a matter of granting safe abortions in case of foetal abnormalities and mental or physical suffered either by the mothers or their off</w:t>
      </w:r>
      <w:r w:rsidR="00F418FF" w:rsidRPr="004B7E8C">
        <w:rPr>
          <w:rFonts w:cs="Times New Roman"/>
        </w:rPr>
        <w:t>-</w:t>
      </w:r>
      <w:r w:rsidR="00B6718E" w:rsidRPr="004B7E8C">
        <w:rPr>
          <w:rFonts w:cs="Times New Roman"/>
        </w:rPr>
        <w:t xml:space="preserve">springs.  </w:t>
      </w:r>
    </w:p>
    <w:p w:rsidR="007624A0" w:rsidRPr="004B7E8C" w:rsidRDefault="007624A0" w:rsidP="004B7E8C">
      <w:pPr>
        <w:pStyle w:val="Heading2"/>
        <w:spacing w:line="360" w:lineRule="auto"/>
        <w:rPr>
          <w:rFonts w:cs="Times New Roman"/>
          <w:smallCaps/>
        </w:rPr>
      </w:pPr>
      <w:r w:rsidRPr="004B7E8C">
        <w:rPr>
          <w:rFonts w:cs="Times New Roman"/>
          <w:smallCaps/>
        </w:rPr>
        <w:t xml:space="preserve">Medical Termination of Pregnancies (Amendment) Act, 2020: A Ray of Hope  </w:t>
      </w:r>
    </w:p>
    <w:p w:rsidR="00642907" w:rsidRPr="004B7E8C" w:rsidRDefault="00F3164F" w:rsidP="004B7E8C">
      <w:pPr>
        <w:spacing w:line="360" w:lineRule="auto"/>
        <w:rPr>
          <w:rFonts w:cs="Times New Roman"/>
        </w:rPr>
      </w:pPr>
      <w:r w:rsidRPr="004B7E8C">
        <w:rPr>
          <w:rFonts w:cs="Times New Roman"/>
        </w:rPr>
        <w:t>The Union Cabinet, chaired by Prime Minister Shri Narendra Modi approved an Amendment Act in the MTP Laws on 29</w:t>
      </w:r>
      <w:r w:rsidRPr="004B7E8C">
        <w:rPr>
          <w:rFonts w:cs="Times New Roman"/>
          <w:vertAlign w:val="superscript"/>
        </w:rPr>
        <w:t>th</w:t>
      </w:r>
      <w:r w:rsidRPr="004B7E8C">
        <w:rPr>
          <w:rFonts w:cs="Times New Roman"/>
        </w:rPr>
        <w:t xml:space="preserve"> of January, 2020.</w:t>
      </w:r>
      <w:r w:rsidRPr="004B7E8C">
        <w:rPr>
          <w:rStyle w:val="FootnoteReference"/>
          <w:rFonts w:cs="Times New Roman"/>
        </w:rPr>
        <w:footnoteReference w:id="33"/>
      </w:r>
      <w:r w:rsidRPr="004B7E8C">
        <w:rPr>
          <w:rFonts w:cs="Times New Roman"/>
        </w:rPr>
        <w:t xml:space="preserve"> With this, the Medical Termination of Pregnancy (Amendment) Bill, 2020 was introduced in the Lok Sabha on 2</w:t>
      </w:r>
      <w:r w:rsidRPr="004B7E8C">
        <w:rPr>
          <w:rFonts w:cs="Times New Roman"/>
          <w:vertAlign w:val="superscript"/>
        </w:rPr>
        <w:t>nd</w:t>
      </w:r>
      <w:r w:rsidRPr="004B7E8C">
        <w:rPr>
          <w:rFonts w:cs="Times New Roman"/>
        </w:rPr>
        <w:t xml:space="preserve"> March 2020 and was subsequently passed on 17</w:t>
      </w:r>
      <w:r w:rsidRPr="004B7E8C">
        <w:rPr>
          <w:rFonts w:cs="Times New Roman"/>
          <w:vertAlign w:val="superscript"/>
        </w:rPr>
        <w:t>th</w:t>
      </w:r>
      <w:r w:rsidRPr="004B7E8C">
        <w:rPr>
          <w:rFonts w:cs="Times New Roman"/>
        </w:rPr>
        <w:t xml:space="preserve"> of March, 2020. Currently, the bill requires further approval from the Parliament in order to come into being.</w:t>
      </w:r>
    </w:p>
    <w:p w:rsidR="00537ECD" w:rsidRPr="004B7E8C" w:rsidRDefault="00537ECD" w:rsidP="004B7E8C">
      <w:pPr>
        <w:spacing w:line="360" w:lineRule="auto"/>
        <w:rPr>
          <w:rFonts w:cs="Times New Roman"/>
        </w:rPr>
      </w:pPr>
      <w:r w:rsidRPr="004B7E8C">
        <w:rPr>
          <w:rFonts w:cs="Times New Roman"/>
        </w:rPr>
        <w:t>Termination of pregnancies are subject which are time sensitive in its nature of being and a profuse postponement of the same often leads to complications subject to the suffering of the pregnant women and in most cases the suffering being passed on to the foetus as well.</w:t>
      </w:r>
    </w:p>
    <w:p w:rsidR="00B03581" w:rsidRPr="004B7E8C" w:rsidRDefault="00F3164F" w:rsidP="004B7E8C">
      <w:pPr>
        <w:spacing w:line="360" w:lineRule="auto"/>
        <w:rPr>
          <w:rFonts w:cs="Times New Roman"/>
        </w:rPr>
      </w:pPr>
      <w:r w:rsidRPr="004B7E8C">
        <w:rPr>
          <w:rFonts w:cs="Times New Roman"/>
        </w:rPr>
        <w:t>The Bill with its introduction proposes to increase the time period for termination of pregnancies from twelve weeks of existing time frame to twenty weeks of elated time frame upon the good belief of sole registered medical practitioner</w:t>
      </w:r>
      <w:r w:rsidR="003F3871" w:rsidRPr="004B7E8C">
        <w:rPr>
          <w:rFonts w:cs="Times New Roman"/>
        </w:rPr>
        <w:t xml:space="preserve">. This would not only be benefitted by the married woman but also would target and benefit </w:t>
      </w:r>
      <w:r w:rsidR="00604C9B" w:rsidRPr="004B7E8C">
        <w:rPr>
          <w:rFonts w:cs="Times New Roman"/>
        </w:rPr>
        <w:t xml:space="preserve">unmarried women, whose abortion rights remain upon unsettled decision of the court. </w:t>
      </w:r>
    </w:p>
    <w:p w:rsidR="00DD01AA" w:rsidRPr="004B7E8C" w:rsidRDefault="00B03581" w:rsidP="004B7E8C">
      <w:pPr>
        <w:spacing w:line="360" w:lineRule="auto"/>
        <w:rPr>
          <w:rFonts w:cs="Times New Roman"/>
        </w:rPr>
      </w:pPr>
      <w:r w:rsidRPr="004B7E8C">
        <w:rPr>
          <w:rFonts w:cs="Times New Roman"/>
        </w:rPr>
        <w:t xml:space="preserve">Not only this but also, the termination of pregnancies in special cases would no longer remain berated to a time frame of twenty weeks, but would be increased to a time frame of </w:t>
      </w:r>
      <w:r w:rsidR="00B02AD8" w:rsidRPr="004B7E8C">
        <w:rPr>
          <w:rFonts w:cs="Times New Roman"/>
        </w:rPr>
        <w:t>twenty-four</w:t>
      </w:r>
      <w:r w:rsidRPr="004B7E8C">
        <w:rPr>
          <w:rFonts w:cs="Times New Roman"/>
        </w:rPr>
        <w:t xml:space="preserve"> weeks upon the good belief of two registered medical practitioners</w:t>
      </w:r>
      <w:r w:rsidR="00B02AD8" w:rsidRPr="004B7E8C">
        <w:rPr>
          <w:rFonts w:cs="Times New Roman"/>
        </w:rPr>
        <w:t xml:space="preserve"> or the Medical Board</w:t>
      </w:r>
      <w:r w:rsidRPr="004B7E8C">
        <w:rPr>
          <w:rFonts w:cs="Times New Roman"/>
        </w:rPr>
        <w:t xml:space="preserve">. Although, the bill proposes this benefit, it has left the interpretation of such special cases upon the rules, yet to be notified, by the Central Government.  </w:t>
      </w:r>
      <w:r w:rsidR="00B02AD8" w:rsidRPr="004B7E8C">
        <w:rPr>
          <w:rFonts w:cs="Times New Roman"/>
        </w:rPr>
        <w:t>The Bill also, advocates on introducing a Medical Board, to be constituted in every State and Union Territory whose decision and expertise should be sought upon prolonged termination of pregnancy until twenty-four weeks.</w:t>
      </w:r>
    </w:p>
    <w:p w:rsidR="00B02AD8" w:rsidRPr="004B7E8C" w:rsidRDefault="00DD01AA" w:rsidP="004B7E8C">
      <w:pPr>
        <w:spacing w:line="360" w:lineRule="auto"/>
        <w:rPr>
          <w:rFonts w:cs="Times New Roman"/>
        </w:rPr>
      </w:pPr>
      <w:r w:rsidRPr="004B7E8C">
        <w:rPr>
          <w:rFonts w:cs="Times New Roman"/>
        </w:rPr>
        <w:t xml:space="preserve">Considering the proposal of the amendment bill, the </w:t>
      </w:r>
      <w:r w:rsidR="008867A2" w:rsidRPr="004B7E8C">
        <w:rPr>
          <w:rFonts w:cs="Times New Roman"/>
        </w:rPr>
        <w:t xml:space="preserve">objective of achieving safe </w:t>
      </w:r>
      <w:r w:rsidR="006C06DA">
        <w:rPr>
          <w:rFonts w:cs="Times New Roman"/>
        </w:rPr>
        <w:t>abortionb</w:t>
      </w:r>
      <w:r w:rsidR="008867A2" w:rsidRPr="004B7E8C">
        <w:rPr>
          <w:rFonts w:cs="Times New Roman"/>
        </w:rPr>
        <w:t>y eliminating some of the existing loopholes</w:t>
      </w:r>
      <w:r w:rsidR="00246A3C" w:rsidRPr="004B7E8C">
        <w:rPr>
          <w:rFonts w:cs="Times New Roman"/>
        </w:rPr>
        <w:t xml:space="preserve">, the drafter of the legislation considered the advancement of medical technology for safe abortion and determined how the scope for increasing upper gestational limit for terminating pregnancies especially for vulnerable </w:t>
      </w:r>
      <w:r w:rsidR="00246A3C" w:rsidRPr="004B7E8C">
        <w:rPr>
          <w:rFonts w:cs="Times New Roman"/>
        </w:rPr>
        <w:lastRenderedPageBreak/>
        <w:t>women and for pregnancies with substantial foetal anomalies detected late in pregnancycan be so tackled by a legal framework.</w:t>
      </w:r>
      <w:r w:rsidR="005C502D" w:rsidRPr="004B7E8C">
        <w:rPr>
          <w:rStyle w:val="FootnoteReference"/>
          <w:rFonts w:cs="Times New Roman"/>
        </w:rPr>
        <w:footnoteReference w:id="34"/>
      </w:r>
    </w:p>
    <w:p w:rsidR="0019427C" w:rsidRPr="004B7E8C" w:rsidRDefault="0019427C" w:rsidP="004B7E8C">
      <w:pPr>
        <w:pStyle w:val="Heading3"/>
        <w:spacing w:line="360" w:lineRule="auto"/>
        <w:rPr>
          <w:rFonts w:cs="Times New Roman"/>
          <w:smallCaps/>
        </w:rPr>
      </w:pPr>
      <w:r w:rsidRPr="004B7E8C">
        <w:rPr>
          <w:rFonts w:cs="Times New Roman"/>
          <w:smallCaps/>
        </w:rPr>
        <w:t xml:space="preserve">Addressing the Cry of Privacy </w:t>
      </w:r>
    </w:p>
    <w:p w:rsidR="0019427C" w:rsidRPr="004B7E8C" w:rsidRDefault="0019427C" w:rsidP="004B7E8C">
      <w:pPr>
        <w:spacing w:line="360" w:lineRule="auto"/>
        <w:rPr>
          <w:rFonts w:cs="Times New Roman"/>
        </w:rPr>
      </w:pPr>
      <w:r w:rsidRPr="004B7E8C">
        <w:rPr>
          <w:rFonts w:cs="Times New Roman"/>
        </w:rPr>
        <w:t xml:space="preserve">The Bill, progressively tackles the most crucial loophole which is that of </w:t>
      </w:r>
      <w:r w:rsidR="0042380A" w:rsidRPr="004B7E8C">
        <w:rPr>
          <w:rFonts w:cs="Times New Roman"/>
        </w:rPr>
        <w:t xml:space="preserve">protection of </w:t>
      </w:r>
      <w:r w:rsidRPr="004B7E8C">
        <w:rPr>
          <w:rFonts w:cs="Times New Roman"/>
        </w:rPr>
        <w:t xml:space="preserve">privacy of the </w:t>
      </w:r>
      <w:r w:rsidR="0042380A" w:rsidRPr="004B7E8C">
        <w:rPr>
          <w:rFonts w:cs="Times New Roman"/>
        </w:rPr>
        <w:t xml:space="preserve">woman, wherein no medical practitioner shall reveal the particulars of a woman undergoing termination of pregnancy, unless to a person authorised by law. </w:t>
      </w:r>
    </w:p>
    <w:p w:rsidR="005C502D" w:rsidRPr="004B7E8C" w:rsidRDefault="009F2F1A" w:rsidP="004B7E8C">
      <w:pPr>
        <w:pStyle w:val="Heading3"/>
        <w:spacing w:line="360" w:lineRule="auto"/>
        <w:rPr>
          <w:rFonts w:cs="Times New Roman"/>
          <w:smallCaps/>
        </w:rPr>
      </w:pPr>
      <w:r w:rsidRPr="004B7E8C">
        <w:rPr>
          <w:rFonts w:cs="Times New Roman"/>
          <w:smallCaps/>
        </w:rPr>
        <w:t xml:space="preserve">Prospective Loopholes </w:t>
      </w:r>
    </w:p>
    <w:p w:rsidR="009F2F1A" w:rsidRPr="004B7E8C" w:rsidRDefault="00502C98" w:rsidP="004B7E8C">
      <w:pPr>
        <w:spacing w:line="360" w:lineRule="auto"/>
        <w:rPr>
          <w:rFonts w:cs="Times New Roman"/>
        </w:rPr>
      </w:pPr>
      <w:r w:rsidRPr="004B7E8C">
        <w:rPr>
          <w:rFonts w:cs="Times New Roman"/>
        </w:rPr>
        <w:t xml:space="preserve">Although, the ambiguity around the provision in MTP Act </w:t>
      </w:r>
      <w:r w:rsidR="00382AEF" w:rsidRPr="004B7E8C">
        <w:rPr>
          <w:rFonts w:cs="Times New Roman"/>
        </w:rPr>
        <w:t xml:space="preserve">for un-married women is settled in the new amendment bill, it fails to identify the </w:t>
      </w:r>
      <w:r w:rsidR="00FB3140" w:rsidRPr="004B7E8C">
        <w:rPr>
          <w:rFonts w:cs="Times New Roman"/>
        </w:rPr>
        <w:t xml:space="preserve">right of abortion for transgenders who identify as woman and can bear a foetus. Moreover, the act also fails to acknowledge the suffering of the rape victims as for them the process of abortion still needs to be undergoing by way of filing writ petitions in the court of law. </w:t>
      </w:r>
    </w:p>
    <w:p w:rsidR="0036740A" w:rsidRPr="004B7E8C" w:rsidRDefault="00FB3140" w:rsidP="004B7E8C">
      <w:pPr>
        <w:spacing w:line="360" w:lineRule="auto"/>
        <w:rPr>
          <w:rFonts w:cs="Times New Roman"/>
        </w:rPr>
      </w:pPr>
      <w:r w:rsidRPr="004B7E8C">
        <w:rPr>
          <w:rFonts w:cs="Times New Roman"/>
        </w:rPr>
        <w:t>Moreover, the benefit of consulting two registered medical practitioners for the termination of pregnancy in second trimester is rural areas, particularly stands as a challenge as not adequate and safe practices</w:t>
      </w:r>
      <w:r w:rsidRPr="004B7E8C">
        <w:rPr>
          <w:rStyle w:val="FootnoteReference"/>
          <w:rFonts w:cs="Times New Roman"/>
        </w:rPr>
        <w:footnoteReference w:id="35"/>
      </w:r>
      <w:r w:rsidRPr="004B7E8C">
        <w:rPr>
          <w:rFonts w:cs="Times New Roman"/>
        </w:rPr>
        <w:t xml:space="preserve"> are made available yet in many parts of the country which resort them to undergo unsafe abortion in inadequate medical facilities or by quacks. </w:t>
      </w:r>
    </w:p>
    <w:p w:rsidR="0019427C" w:rsidRPr="004B7E8C" w:rsidRDefault="0019427C" w:rsidP="004B7E8C">
      <w:pPr>
        <w:pStyle w:val="Heading1"/>
        <w:spacing w:line="360" w:lineRule="auto"/>
        <w:rPr>
          <w:rFonts w:cs="Times New Roman"/>
          <w:smallCaps/>
        </w:rPr>
      </w:pPr>
      <w:r w:rsidRPr="004B7E8C">
        <w:rPr>
          <w:rFonts w:cs="Times New Roman"/>
          <w:smallCaps/>
        </w:rPr>
        <w:t xml:space="preserve">Conclusion </w:t>
      </w:r>
    </w:p>
    <w:p w:rsidR="00537ECD" w:rsidRPr="004B7E8C" w:rsidRDefault="00537ECD" w:rsidP="004B7E8C">
      <w:pPr>
        <w:spacing w:line="360" w:lineRule="auto"/>
        <w:rPr>
          <w:rFonts w:cs="Times New Roman"/>
        </w:rPr>
      </w:pPr>
      <w:r w:rsidRPr="004B7E8C">
        <w:rPr>
          <w:rFonts w:cs="Times New Roman"/>
        </w:rPr>
        <w:t xml:space="preserve">The object of the Medical Termination of Pregnancy Act, to ensure safe abortion practices in India has achieved many terminations of pregnancies, either with the judicial intervention or without its introspection. The saga of legal aspect of abortion has been progressively proposed to being tackled by the Amendment Bill. The proposed Bill is viewed as a step towards safety and well-being of women which will enlarge the ambit and access of women to safe and legal abortion without compromising on safety and quality of care. The proposal will also ensure dignity, autonomy, confidentiality and justice for women who need to terminate pregnancy. </w:t>
      </w:r>
    </w:p>
    <w:p w:rsidR="00D05E3F" w:rsidRDefault="00537ECD" w:rsidP="006C06DA">
      <w:pPr>
        <w:spacing w:line="360" w:lineRule="auto"/>
        <w:rPr>
          <w:rFonts w:cs="Times New Roman"/>
        </w:rPr>
      </w:pPr>
      <w:r w:rsidRPr="004B7E8C">
        <w:rPr>
          <w:rFonts w:cs="Times New Roman"/>
        </w:rPr>
        <w:t xml:space="preserve">However, the social aspect of the abortion, the stigma, shame and suffering that a woman is made to go through calls for change of mindset in the society. </w:t>
      </w:r>
      <w:r w:rsidR="00630B75" w:rsidRPr="004B7E8C">
        <w:rPr>
          <w:rFonts w:cs="Times New Roman"/>
        </w:rPr>
        <w:t xml:space="preserve">The advances of both the legal and moral aspect of the abortion comes down to the boiling point of not only actively </w:t>
      </w:r>
      <w:r w:rsidR="00630B75" w:rsidRPr="004B7E8C">
        <w:rPr>
          <w:rFonts w:cs="Times New Roman"/>
        </w:rPr>
        <w:lastRenderedPageBreak/>
        <w:t xml:space="preserve">professing change of laws but also ensuring the said object is achieved the way it is intended to. </w:t>
      </w:r>
    </w:p>
    <w:p w:rsidR="006C06DA" w:rsidRDefault="006C06DA" w:rsidP="006C06DA">
      <w:pPr>
        <w:spacing w:line="360" w:lineRule="auto"/>
        <w:rPr>
          <w:rFonts w:cs="Times New Roman"/>
        </w:rPr>
      </w:pPr>
    </w:p>
    <w:p w:rsidR="004B7E8C" w:rsidRDefault="00D05E3F" w:rsidP="006C06DA">
      <w:pPr>
        <w:pStyle w:val="Heading1"/>
        <w:rPr>
          <w:smallCaps/>
        </w:rPr>
      </w:pPr>
      <w:r w:rsidRPr="006C06DA">
        <w:rPr>
          <w:smallCaps/>
        </w:rPr>
        <w:t xml:space="preserve">References </w:t>
      </w:r>
    </w:p>
    <w:p w:rsidR="006C06DA" w:rsidRPr="006C06DA" w:rsidRDefault="006C06DA" w:rsidP="006C06DA"/>
    <w:p w:rsidR="006C06DA" w:rsidRPr="006C06DA" w:rsidRDefault="006C06DA" w:rsidP="00C708E5">
      <w:pPr>
        <w:pStyle w:val="FootnoteText"/>
        <w:numPr>
          <w:ilvl w:val="0"/>
          <w:numId w:val="5"/>
        </w:numPr>
        <w:spacing w:line="360" w:lineRule="auto"/>
        <w:jc w:val="left"/>
        <w:rPr>
          <w:sz w:val="24"/>
          <w:szCs w:val="24"/>
        </w:rPr>
      </w:pPr>
      <w:r w:rsidRPr="006C06DA">
        <w:rPr>
          <w:sz w:val="24"/>
          <w:szCs w:val="24"/>
        </w:rPr>
        <w:t>Amar Jesani&amp; Aditi Iyer, ‘Women and Abortion’ (27</w:t>
      </w:r>
      <w:r w:rsidRPr="006C06DA">
        <w:rPr>
          <w:sz w:val="24"/>
          <w:szCs w:val="24"/>
          <w:vertAlign w:val="superscript"/>
        </w:rPr>
        <w:t>th</w:t>
      </w:r>
      <w:r w:rsidRPr="006C06DA">
        <w:rPr>
          <w:sz w:val="24"/>
          <w:szCs w:val="24"/>
        </w:rPr>
        <w:t xml:space="preserve"> November, 1993) &lt;</w:t>
      </w:r>
      <w:r w:rsidRPr="006C06DA">
        <w:rPr>
          <w:rFonts w:cs="Times New Roman"/>
          <w:sz w:val="24"/>
          <w:szCs w:val="24"/>
        </w:rPr>
        <w:t>http://www.cehat.org/cehat/uploads/files/a14.pdf&gt;</w:t>
      </w:r>
      <w:r w:rsidRPr="006C06DA">
        <w:rPr>
          <w:rStyle w:val="Hyperlink"/>
          <w:rFonts w:cs="Times New Roman"/>
          <w:color w:val="auto"/>
          <w:sz w:val="24"/>
          <w:szCs w:val="24"/>
          <w:u w:val="none"/>
        </w:rPr>
        <w:t>accessed on 12 December 2020</w:t>
      </w:r>
    </w:p>
    <w:p w:rsidR="006C06DA" w:rsidRPr="006C06DA" w:rsidRDefault="006C06DA" w:rsidP="00C708E5">
      <w:pPr>
        <w:pStyle w:val="ListParagraph"/>
        <w:numPr>
          <w:ilvl w:val="0"/>
          <w:numId w:val="5"/>
        </w:numPr>
        <w:spacing w:line="360" w:lineRule="auto"/>
        <w:jc w:val="left"/>
        <w:rPr>
          <w:rStyle w:val="Hyperlink"/>
          <w:color w:val="auto"/>
          <w:szCs w:val="24"/>
          <w:u w:val="none"/>
        </w:rPr>
      </w:pPr>
      <w:r w:rsidRPr="006C06DA">
        <w:rPr>
          <w:rStyle w:val="Hyperlink"/>
          <w:rFonts w:cs="Times New Roman"/>
          <w:color w:val="auto"/>
          <w:szCs w:val="24"/>
          <w:u w:val="none"/>
        </w:rPr>
        <w:t>Bhavish Gupta &amp;Meenu Gupta, ‘The Socio-Cultural Aspect of Abortion in India: Law, Ethics and Practice (2016) &lt;</w:t>
      </w:r>
      <w:r w:rsidRPr="006C06DA">
        <w:rPr>
          <w:rFonts w:cs="Times New Roman"/>
          <w:szCs w:val="24"/>
        </w:rPr>
        <w:t>http://ili.ac.in/pdf/p10_bhavish.pdf</w:t>
      </w:r>
      <w:r w:rsidRPr="006C06DA">
        <w:rPr>
          <w:rStyle w:val="Hyperlink"/>
          <w:rFonts w:cs="Times New Roman"/>
          <w:color w:val="auto"/>
          <w:szCs w:val="24"/>
          <w:u w:val="none"/>
        </w:rPr>
        <w:t>accessed on 12 December 2020</w:t>
      </w:r>
    </w:p>
    <w:p w:rsidR="006C06DA" w:rsidRDefault="006C06DA" w:rsidP="00C708E5">
      <w:pPr>
        <w:pStyle w:val="ListParagraph"/>
        <w:numPr>
          <w:ilvl w:val="0"/>
          <w:numId w:val="5"/>
        </w:numPr>
        <w:spacing w:line="360" w:lineRule="auto"/>
        <w:jc w:val="left"/>
        <w:rPr>
          <w:szCs w:val="24"/>
        </w:rPr>
      </w:pPr>
      <w:r w:rsidRPr="006C06DA">
        <w:rPr>
          <w:szCs w:val="24"/>
        </w:rPr>
        <w:t xml:space="preserve">The Medical Termination of Pregnancy Act, 1971 </w:t>
      </w:r>
    </w:p>
    <w:p w:rsidR="006C06DA" w:rsidRPr="006C06DA" w:rsidRDefault="006C06DA" w:rsidP="00C708E5">
      <w:pPr>
        <w:pStyle w:val="ListParagraph"/>
        <w:numPr>
          <w:ilvl w:val="0"/>
          <w:numId w:val="5"/>
        </w:numPr>
        <w:spacing w:line="360" w:lineRule="auto"/>
        <w:jc w:val="left"/>
        <w:rPr>
          <w:szCs w:val="24"/>
        </w:rPr>
      </w:pPr>
      <w:r w:rsidRPr="006C06DA">
        <w:rPr>
          <w:szCs w:val="24"/>
        </w:rPr>
        <w:t>Siddhivinayak S. Hirve, ‘Abortion Law, Policy and Services in India: A Critical Review’ (27</w:t>
      </w:r>
      <w:r w:rsidRPr="006C06DA">
        <w:rPr>
          <w:szCs w:val="24"/>
          <w:vertAlign w:val="superscript"/>
        </w:rPr>
        <w:t>th</w:t>
      </w:r>
      <w:r w:rsidRPr="006C06DA">
        <w:rPr>
          <w:szCs w:val="24"/>
        </w:rPr>
        <w:t xml:space="preserve"> April, 2005) &lt;</w:t>
      </w:r>
      <w:r w:rsidRPr="006C06DA">
        <w:rPr>
          <w:rFonts w:cs="Times New Roman"/>
          <w:szCs w:val="24"/>
        </w:rPr>
        <w:t>https://www.tandfonline.com/doi/full/10.1016/S0968-8080%2804%2924017-4&gt; accessed 12 December 2020</w:t>
      </w:r>
    </w:p>
    <w:p w:rsidR="006C06DA" w:rsidRDefault="006C06DA" w:rsidP="00C708E5">
      <w:pPr>
        <w:pStyle w:val="ListParagraph"/>
        <w:numPr>
          <w:ilvl w:val="0"/>
          <w:numId w:val="5"/>
        </w:numPr>
        <w:spacing w:line="360" w:lineRule="auto"/>
        <w:jc w:val="left"/>
        <w:rPr>
          <w:szCs w:val="24"/>
        </w:rPr>
      </w:pPr>
      <w:r w:rsidRPr="006C06DA">
        <w:rPr>
          <w:szCs w:val="24"/>
        </w:rPr>
        <w:t xml:space="preserve">Indian Penal Code, 1860, s 312  </w:t>
      </w:r>
    </w:p>
    <w:p w:rsidR="006C06DA" w:rsidRPr="006C06DA" w:rsidRDefault="006C06DA" w:rsidP="00C708E5">
      <w:pPr>
        <w:pStyle w:val="ListParagraph"/>
        <w:numPr>
          <w:ilvl w:val="0"/>
          <w:numId w:val="5"/>
        </w:numPr>
        <w:spacing w:line="360" w:lineRule="auto"/>
        <w:jc w:val="left"/>
        <w:rPr>
          <w:szCs w:val="24"/>
        </w:rPr>
      </w:pPr>
      <w:r w:rsidRPr="006C06DA">
        <w:rPr>
          <w:szCs w:val="24"/>
        </w:rPr>
        <w:t>Gove</w:t>
      </w:r>
      <w:r w:rsidRPr="006C06DA">
        <w:rPr>
          <w:rFonts w:cs="Times New Roman"/>
          <w:szCs w:val="24"/>
        </w:rPr>
        <w:t>rnment of India, Report of the Committee to Study the Question of Legalisation of Abortion 36 (Ministry of Health and Family, 1966).</w:t>
      </w:r>
    </w:p>
    <w:p w:rsidR="006C06DA" w:rsidRDefault="006C06DA" w:rsidP="00C708E5">
      <w:pPr>
        <w:pStyle w:val="ListParagraph"/>
        <w:numPr>
          <w:ilvl w:val="0"/>
          <w:numId w:val="5"/>
        </w:numPr>
        <w:spacing w:line="360" w:lineRule="auto"/>
        <w:jc w:val="left"/>
        <w:rPr>
          <w:szCs w:val="24"/>
        </w:rPr>
      </w:pPr>
      <w:r w:rsidRPr="006C06DA">
        <w:rPr>
          <w:szCs w:val="24"/>
        </w:rPr>
        <w:t xml:space="preserve">Ministry of Health and Family Welfare, ‘Major Schemes and Programmes’ </w:t>
      </w:r>
      <w:r w:rsidRPr="006C06DA">
        <w:rPr>
          <w:i/>
          <w:iCs/>
          <w:szCs w:val="24"/>
        </w:rPr>
        <w:t xml:space="preserve">(MOHFW, </w:t>
      </w:r>
      <w:r w:rsidRPr="006C06DA">
        <w:rPr>
          <w:szCs w:val="24"/>
        </w:rPr>
        <w:t>November 2000) &lt;https://main.mohfw.gov.in/sites/default/files/8565929279Major%20Schemes%20%26%20Programmes.pdf&gt; accessed 12</w:t>
      </w:r>
      <w:r w:rsidRPr="006C06DA">
        <w:rPr>
          <w:szCs w:val="24"/>
          <w:vertAlign w:val="superscript"/>
        </w:rPr>
        <w:t>th</w:t>
      </w:r>
      <w:r w:rsidRPr="006C06DA">
        <w:rPr>
          <w:szCs w:val="24"/>
        </w:rPr>
        <w:t xml:space="preserve"> December, 2020</w:t>
      </w:r>
    </w:p>
    <w:p w:rsidR="006C06DA" w:rsidRDefault="006C06DA" w:rsidP="00C708E5">
      <w:pPr>
        <w:pStyle w:val="ListParagraph"/>
        <w:numPr>
          <w:ilvl w:val="0"/>
          <w:numId w:val="5"/>
        </w:numPr>
        <w:spacing w:line="360" w:lineRule="auto"/>
        <w:jc w:val="left"/>
        <w:rPr>
          <w:szCs w:val="24"/>
        </w:rPr>
      </w:pPr>
      <w:r w:rsidRPr="006C06DA">
        <w:rPr>
          <w:szCs w:val="24"/>
        </w:rPr>
        <w:t>Bela Ganatra, Leela Visaria, ShvetaKalyanwala and Vimal Ramachandran, ‘Abortion in India Emerging Issues from the Qualitative Studies’, (2004) Vol 39 Issue 46-47 EPW, &lt;https://www.epw.in/journal/2004/46-47/special-articles/abortion-india.html&gt; accessed 14 December, 2020</w:t>
      </w:r>
    </w:p>
    <w:p w:rsidR="006C06DA" w:rsidRDefault="006C06DA" w:rsidP="00C708E5">
      <w:pPr>
        <w:pStyle w:val="ListParagraph"/>
        <w:numPr>
          <w:ilvl w:val="0"/>
          <w:numId w:val="5"/>
        </w:numPr>
        <w:spacing w:line="360" w:lineRule="auto"/>
        <w:jc w:val="left"/>
        <w:rPr>
          <w:szCs w:val="24"/>
        </w:rPr>
      </w:pPr>
      <w:r w:rsidRPr="006C06DA">
        <w:rPr>
          <w:i/>
          <w:iCs/>
          <w:szCs w:val="24"/>
        </w:rPr>
        <w:t xml:space="preserve">Supra </w:t>
      </w:r>
      <w:r w:rsidRPr="006C06DA">
        <w:rPr>
          <w:szCs w:val="24"/>
        </w:rPr>
        <w:t>Note 4</w:t>
      </w:r>
    </w:p>
    <w:p w:rsidR="006C06DA" w:rsidRPr="006C06DA" w:rsidRDefault="006C06DA" w:rsidP="00C708E5">
      <w:pPr>
        <w:pStyle w:val="ListParagraph"/>
        <w:numPr>
          <w:ilvl w:val="0"/>
          <w:numId w:val="5"/>
        </w:numPr>
        <w:spacing w:line="360" w:lineRule="auto"/>
        <w:jc w:val="left"/>
        <w:rPr>
          <w:szCs w:val="24"/>
        </w:rPr>
      </w:pPr>
      <w:r w:rsidRPr="006C06DA">
        <w:rPr>
          <w:szCs w:val="24"/>
        </w:rPr>
        <w:t>Susheela Singh, Chander Shekhar, Rajib Acharya, Ann M Moore, Melissa Stillman, Manas R Pradhan, Jennifer J Frost, Harihar Sahoo, Manoj Alagarajan, Rubina Hussain, Aparna Sundaram, Michael Vlassoff, ShvetaKalyanwala and Alyssa Browne, ‘The Incidence of Abortion and Unintended Pregnancy in India, 2015’ (12</w:t>
      </w:r>
      <w:r w:rsidRPr="006C06DA">
        <w:rPr>
          <w:szCs w:val="24"/>
          <w:vertAlign w:val="superscript"/>
        </w:rPr>
        <w:t>th</w:t>
      </w:r>
      <w:r w:rsidRPr="006C06DA">
        <w:rPr>
          <w:szCs w:val="24"/>
        </w:rPr>
        <w:t xml:space="preserve"> December, 2017) &lt;</w:t>
      </w:r>
      <w:r w:rsidRPr="006C06DA">
        <w:rPr>
          <w:rFonts w:cs="Times New Roman"/>
          <w:szCs w:val="24"/>
        </w:rPr>
        <w:t>https://www.thelancet.com/action/showPdf?pii=S2214-109X%2817%2930453-9&gt; accessed on 12 December 2020</w:t>
      </w:r>
    </w:p>
    <w:p w:rsidR="006C06DA" w:rsidRPr="006C06DA" w:rsidRDefault="006C06DA" w:rsidP="00C708E5">
      <w:pPr>
        <w:pStyle w:val="ListParagraph"/>
        <w:numPr>
          <w:ilvl w:val="0"/>
          <w:numId w:val="5"/>
        </w:numPr>
        <w:spacing w:line="360" w:lineRule="auto"/>
        <w:jc w:val="left"/>
        <w:rPr>
          <w:szCs w:val="24"/>
        </w:rPr>
      </w:pPr>
      <w:r w:rsidRPr="006C06DA">
        <w:rPr>
          <w:i/>
          <w:iCs/>
          <w:szCs w:val="24"/>
        </w:rPr>
        <w:lastRenderedPageBreak/>
        <w:t xml:space="preserve">Ibid </w:t>
      </w:r>
    </w:p>
    <w:p w:rsidR="006C06DA" w:rsidRDefault="006C06DA" w:rsidP="00C708E5">
      <w:pPr>
        <w:pStyle w:val="ListParagraph"/>
        <w:numPr>
          <w:ilvl w:val="0"/>
          <w:numId w:val="5"/>
        </w:numPr>
        <w:spacing w:line="360" w:lineRule="auto"/>
        <w:jc w:val="left"/>
        <w:rPr>
          <w:szCs w:val="24"/>
        </w:rPr>
      </w:pPr>
      <w:r w:rsidRPr="006C06DA">
        <w:rPr>
          <w:szCs w:val="24"/>
        </w:rPr>
        <w:t xml:space="preserve"> ‘Applied Ethics’ &lt;</w:t>
      </w:r>
      <w:r w:rsidRPr="006C06DA">
        <w:rPr>
          <w:rFonts w:cs="Times New Roman"/>
          <w:szCs w:val="24"/>
        </w:rPr>
        <w:t>https://appethics.blogspot.com/2010/04/abortion-1.html&gt; a</w:t>
      </w:r>
      <w:r w:rsidRPr="006C06DA">
        <w:rPr>
          <w:rStyle w:val="Hyperlink"/>
          <w:rFonts w:cs="Times New Roman"/>
          <w:color w:val="auto"/>
          <w:szCs w:val="24"/>
          <w:u w:val="none"/>
        </w:rPr>
        <w:t>ccessed on 12 December 2020</w:t>
      </w:r>
    </w:p>
    <w:p w:rsidR="006C06DA" w:rsidRPr="006C06DA" w:rsidRDefault="006C06DA" w:rsidP="00C708E5">
      <w:pPr>
        <w:pStyle w:val="ListParagraph"/>
        <w:numPr>
          <w:ilvl w:val="0"/>
          <w:numId w:val="5"/>
        </w:numPr>
        <w:spacing w:line="360" w:lineRule="auto"/>
        <w:jc w:val="left"/>
        <w:rPr>
          <w:rStyle w:val="Hyperlink"/>
          <w:color w:val="auto"/>
          <w:szCs w:val="24"/>
          <w:u w:val="none"/>
        </w:rPr>
      </w:pPr>
      <w:r w:rsidRPr="006C06DA">
        <w:rPr>
          <w:szCs w:val="24"/>
        </w:rPr>
        <w:t xml:space="preserve">Larry D Colins, </w:t>
      </w:r>
      <w:r w:rsidRPr="006C06DA">
        <w:rPr>
          <w:szCs w:val="24"/>
          <w:shd w:val="clear" w:color="auto" w:fill="FFFFFF"/>
        </w:rPr>
        <w:t>‘The Legal Aspects of Abortion’ (1975) Vol 66 No 3 Canadian Public Health Association &lt;</w:t>
      </w:r>
      <w:r w:rsidRPr="006C06DA">
        <w:rPr>
          <w:rFonts w:cs="Times New Roman"/>
          <w:szCs w:val="24"/>
        </w:rPr>
        <w:t>https://www.jstor.org/stable/pdf/41987451.pdf?refreqid=excelsior%3Af34433818787acf0eef467fd94cdaace&gt;</w:t>
      </w:r>
      <w:r w:rsidRPr="006C06DA">
        <w:rPr>
          <w:rStyle w:val="Hyperlink"/>
          <w:rFonts w:cs="Times New Roman"/>
          <w:color w:val="auto"/>
          <w:szCs w:val="24"/>
          <w:u w:val="none"/>
        </w:rPr>
        <w:t>accessed on 13 December 2020</w:t>
      </w:r>
    </w:p>
    <w:p w:rsidR="006C06DA" w:rsidRPr="006C06DA" w:rsidRDefault="006C06DA" w:rsidP="00C708E5">
      <w:pPr>
        <w:pStyle w:val="ListParagraph"/>
        <w:numPr>
          <w:ilvl w:val="0"/>
          <w:numId w:val="5"/>
        </w:numPr>
        <w:spacing w:line="360" w:lineRule="auto"/>
        <w:jc w:val="left"/>
        <w:rPr>
          <w:rStyle w:val="Hyperlink"/>
          <w:color w:val="auto"/>
          <w:szCs w:val="24"/>
          <w:u w:val="none"/>
        </w:rPr>
      </w:pPr>
      <w:r w:rsidRPr="006C06DA">
        <w:rPr>
          <w:szCs w:val="24"/>
        </w:rPr>
        <w:t>Louis Lombardi, ‘The Legal Versus The Moral on Abortion’ (1986) &lt;</w:t>
      </w:r>
      <w:r w:rsidRPr="006C06DA">
        <w:rPr>
          <w:rFonts w:cs="Times New Roman"/>
          <w:szCs w:val="24"/>
        </w:rPr>
        <w:t>https://onlinelibrary.wiley.com/doi/abs/10.1111/j.1467-9833.1986.tb00589.x&gt;</w:t>
      </w:r>
      <w:r w:rsidRPr="006C06DA">
        <w:rPr>
          <w:rStyle w:val="Hyperlink"/>
          <w:rFonts w:cs="Times New Roman"/>
          <w:color w:val="auto"/>
          <w:szCs w:val="24"/>
          <w:u w:val="none"/>
        </w:rPr>
        <w:t>accessed on 13 December 2020</w:t>
      </w:r>
    </w:p>
    <w:p w:rsidR="006C06DA" w:rsidRDefault="006C06DA" w:rsidP="00C708E5">
      <w:pPr>
        <w:pStyle w:val="ListParagraph"/>
        <w:numPr>
          <w:ilvl w:val="0"/>
          <w:numId w:val="5"/>
        </w:numPr>
        <w:spacing w:line="360" w:lineRule="auto"/>
        <w:jc w:val="left"/>
        <w:rPr>
          <w:szCs w:val="24"/>
        </w:rPr>
      </w:pPr>
      <w:r w:rsidRPr="006C06DA">
        <w:rPr>
          <w:szCs w:val="24"/>
        </w:rPr>
        <w:t>Sunita Bandewar, ‘Exploring the Ethics of Induced Abortion’, (2005) Vol 2 No 1 IJME &lt;https://doi.org/10.20529/IJME.2005.009&gt; accessed 14 December, 2020</w:t>
      </w:r>
    </w:p>
    <w:p w:rsidR="006C06DA" w:rsidRDefault="006C06DA" w:rsidP="00C708E5">
      <w:pPr>
        <w:pStyle w:val="ListParagraph"/>
        <w:numPr>
          <w:ilvl w:val="0"/>
          <w:numId w:val="5"/>
        </w:numPr>
        <w:spacing w:line="360" w:lineRule="auto"/>
        <w:jc w:val="left"/>
        <w:rPr>
          <w:szCs w:val="24"/>
        </w:rPr>
      </w:pPr>
      <w:r w:rsidRPr="006C06DA">
        <w:rPr>
          <w:szCs w:val="24"/>
        </w:rPr>
        <w:t xml:space="preserve">Elizabeth Fee and Ruth Finkelstain, ‘Review Essay: Abortion the Politics of Necessity and Choice’, (1986) Vol 12 No 2 Feminist Studies &lt;https://doi.org/10.2307/3177973&gt; accessed on 14 December, 2020 </w:t>
      </w:r>
    </w:p>
    <w:p w:rsidR="006C06DA" w:rsidRDefault="006C06DA" w:rsidP="00C708E5">
      <w:pPr>
        <w:pStyle w:val="ListParagraph"/>
        <w:numPr>
          <w:ilvl w:val="0"/>
          <w:numId w:val="5"/>
        </w:numPr>
        <w:spacing w:line="360" w:lineRule="auto"/>
        <w:jc w:val="left"/>
        <w:rPr>
          <w:szCs w:val="24"/>
        </w:rPr>
      </w:pPr>
      <w:r w:rsidRPr="006C06DA">
        <w:rPr>
          <w:szCs w:val="24"/>
        </w:rPr>
        <w:t>Geetanjali Gangoli, ‘Abortion: A Fundamental Right’ (2000) Vol 8 No 4 IJME &lt;https://ijme.in/articles/abortion-a-fundamental-right/?galley=html&gt; accessed on 14 December, 2020</w:t>
      </w:r>
    </w:p>
    <w:p w:rsidR="006C06DA" w:rsidRPr="006C06DA" w:rsidRDefault="006C06DA" w:rsidP="00C708E5">
      <w:pPr>
        <w:pStyle w:val="ListParagraph"/>
        <w:numPr>
          <w:ilvl w:val="0"/>
          <w:numId w:val="5"/>
        </w:numPr>
        <w:spacing w:line="360" w:lineRule="auto"/>
        <w:jc w:val="left"/>
        <w:rPr>
          <w:szCs w:val="24"/>
        </w:rPr>
      </w:pPr>
      <w:r w:rsidRPr="006C06DA">
        <w:rPr>
          <w:rFonts w:cs="Times New Roman"/>
          <w:szCs w:val="24"/>
        </w:rPr>
        <w:t>Ann C. Scales, ‘The Emergence of Feminist Jurisprudence: An Essay’, (1986) 95 1373-1403 Yale &lt;https://digitalcommons.law.yale.edu/cgi/viewcontent.cgi?article=7010&amp;context=ylj&gt; accessed on 14 December, 2020</w:t>
      </w:r>
    </w:p>
    <w:p w:rsidR="006C06DA" w:rsidRPr="006C06DA" w:rsidRDefault="006C06DA" w:rsidP="00C708E5">
      <w:pPr>
        <w:pStyle w:val="ListParagraph"/>
        <w:numPr>
          <w:ilvl w:val="0"/>
          <w:numId w:val="5"/>
        </w:numPr>
        <w:spacing w:line="360" w:lineRule="auto"/>
        <w:jc w:val="left"/>
        <w:rPr>
          <w:rStyle w:val="Hyperlink"/>
          <w:color w:val="auto"/>
          <w:szCs w:val="24"/>
          <w:u w:val="none"/>
        </w:rPr>
      </w:pPr>
      <w:r w:rsidRPr="006C06DA">
        <w:rPr>
          <w:szCs w:val="24"/>
        </w:rPr>
        <w:t>M</w:t>
      </w:r>
      <w:r w:rsidRPr="006C06DA">
        <w:rPr>
          <w:rStyle w:val="Hyperlink"/>
          <w:rFonts w:cs="Times New Roman"/>
          <w:color w:val="auto"/>
          <w:szCs w:val="24"/>
          <w:u w:val="none"/>
        </w:rPr>
        <w:t>arge Berer, ‘</w:t>
      </w:r>
      <w:r w:rsidRPr="006C06DA">
        <w:rPr>
          <w:szCs w:val="24"/>
        </w:rPr>
        <w:t>Making abortion safe and legal. The ethics and dynamics of change’ (1</w:t>
      </w:r>
      <w:r w:rsidRPr="006C06DA">
        <w:rPr>
          <w:szCs w:val="24"/>
          <w:vertAlign w:val="superscript"/>
        </w:rPr>
        <w:t>st</w:t>
      </w:r>
      <w:r w:rsidRPr="006C06DA">
        <w:rPr>
          <w:szCs w:val="24"/>
        </w:rPr>
        <w:t xml:space="preserve"> November, 1993) &lt;</w:t>
      </w:r>
      <w:r w:rsidRPr="006C06DA">
        <w:rPr>
          <w:rFonts w:cs="Times New Roman"/>
          <w:szCs w:val="24"/>
        </w:rPr>
        <w:t>https://www.tandfonline.com/doi/pdf/10.1016/0968-8080%2893%2990002-B&gt;</w:t>
      </w:r>
      <w:r w:rsidRPr="006C06DA">
        <w:rPr>
          <w:rStyle w:val="Hyperlink"/>
          <w:rFonts w:cs="Times New Roman"/>
          <w:color w:val="auto"/>
          <w:szCs w:val="24"/>
          <w:u w:val="none"/>
        </w:rPr>
        <w:t>accessed on 14 December 2020</w:t>
      </w:r>
    </w:p>
    <w:p w:rsidR="006C06DA" w:rsidRPr="006C06DA" w:rsidRDefault="006C06DA" w:rsidP="00C708E5">
      <w:pPr>
        <w:pStyle w:val="ListParagraph"/>
        <w:numPr>
          <w:ilvl w:val="0"/>
          <w:numId w:val="5"/>
        </w:numPr>
        <w:spacing w:line="360" w:lineRule="auto"/>
        <w:jc w:val="left"/>
        <w:rPr>
          <w:szCs w:val="24"/>
        </w:rPr>
      </w:pPr>
      <w:r w:rsidRPr="006C06DA">
        <w:rPr>
          <w:i/>
          <w:iCs/>
          <w:szCs w:val="24"/>
        </w:rPr>
        <w:t xml:space="preserve">Ibid </w:t>
      </w:r>
    </w:p>
    <w:p w:rsidR="006C06DA" w:rsidRDefault="006C06DA" w:rsidP="00C708E5">
      <w:pPr>
        <w:pStyle w:val="ListParagraph"/>
        <w:numPr>
          <w:ilvl w:val="0"/>
          <w:numId w:val="5"/>
        </w:numPr>
        <w:spacing w:line="360" w:lineRule="auto"/>
        <w:jc w:val="left"/>
        <w:rPr>
          <w:szCs w:val="24"/>
        </w:rPr>
      </w:pPr>
      <w:r w:rsidRPr="006C06DA">
        <w:rPr>
          <w:szCs w:val="24"/>
        </w:rPr>
        <w:t>M J Former, ‘Abortion Ethics’ (30</w:t>
      </w:r>
      <w:r w:rsidRPr="006C06DA">
        <w:rPr>
          <w:szCs w:val="24"/>
          <w:vertAlign w:val="superscript"/>
        </w:rPr>
        <w:t>th</w:t>
      </w:r>
      <w:r w:rsidRPr="006C06DA">
        <w:rPr>
          <w:szCs w:val="24"/>
        </w:rPr>
        <w:t xml:space="preserve"> April, 1982) &lt;</w:t>
      </w:r>
      <w:r w:rsidRPr="006C06DA">
        <w:rPr>
          <w:rFonts w:cs="Times New Roman"/>
          <w:szCs w:val="24"/>
        </w:rPr>
        <w:t>https://pubmed.ncbi.nlm.nih.gov/7041095/&gt;</w:t>
      </w:r>
      <w:r w:rsidRPr="006C06DA">
        <w:rPr>
          <w:rStyle w:val="Hyperlink"/>
          <w:rFonts w:cs="Times New Roman"/>
          <w:color w:val="auto"/>
          <w:szCs w:val="24"/>
          <w:u w:val="none"/>
        </w:rPr>
        <w:t>accessed on 12 December 2020</w:t>
      </w:r>
    </w:p>
    <w:p w:rsidR="006C06DA" w:rsidRPr="006C06DA" w:rsidRDefault="006C06DA" w:rsidP="00C708E5">
      <w:pPr>
        <w:pStyle w:val="ListParagraph"/>
        <w:numPr>
          <w:ilvl w:val="0"/>
          <w:numId w:val="5"/>
        </w:numPr>
        <w:spacing w:line="360" w:lineRule="auto"/>
        <w:jc w:val="left"/>
        <w:rPr>
          <w:szCs w:val="24"/>
        </w:rPr>
      </w:pPr>
      <w:r w:rsidRPr="006C06DA">
        <w:rPr>
          <w:rFonts w:cs="Times New Roman"/>
          <w:szCs w:val="24"/>
        </w:rPr>
        <w:t>Marilyn Friedman, ‘Autonomy and Male Dominance’ (2004) Vol 87 No 1 Penn State University Press &lt;</w:t>
      </w:r>
      <w:r w:rsidRPr="006C06DA">
        <w:rPr>
          <w:rFonts w:cs="Times New Roman"/>
          <w:spacing w:val="-5"/>
          <w:szCs w:val="24"/>
          <w:shd w:val="clear" w:color="auto" w:fill="FFFFFF"/>
        </w:rPr>
        <w:t xml:space="preserve">https://www.jstor.org/stable/41179076&gt; accessed 14 December, 2020 </w:t>
      </w:r>
    </w:p>
    <w:p w:rsidR="006C06DA" w:rsidRPr="006C06DA" w:rsidRDefault="006C06DA" w:rsidP="00C708E5">
      <w:pPr>
        <w:pStyle w:val="ListParagraph"/>
        <w:numPr>
          <w:ilvl w:val="0"/>
          <w:numId w:val="5"/>
        </w:numPr>
        <w:spacing w:line="360" w:lineRule="auto"/>
        <w:jc w:val="left"/>
        <w:rPr>
          <w:szCs w:val="24"/>
        </w:rPr>
      </w:pPr>
      <w:r w:rsidRPr="006C06DA">
        <w:rPr>
          <w:szCs w:val="24"/>
        </w:rPr>
        <w:t>K J Shah, B. Gyawali and A. R. Aro, ‘Ethics, Medicine and Public Health’ (6</w:t>
      </w:r>
      <w:r w:rsidRPr="006C06DA">
        <w:rPr>
          <w:szCs w:val="24"/>
          <w:vertAlign w:val="superscript"/>
        </w:rPr>
        <w:t>th</w:t>
      </w:r>
      <w:r w:rsidRPr="006C06DA">
        <w:rPr>
          <w:szCs w:val="24"/>
        </w:rPr>
        <w:t xml:space="preserve"> July 2018) &lt;</w:t>
      </w:r>
      <w:r w:rsidRPr="006C06DA">
        <w:rPr>
          <w:rFonts w:cs="Times New Roman"/>
          <w:szCs w:val="24"/>
        </w:rPr>
        <w:t>https://www.sciencedirect.com/science/article/pii/S2352552518300938&gt;</w:t>
      </w:r>
      <w:r w:rsidRPr="006C06DA">
        <w:rPr>
          <w:rFonts w:cs="Times New Roman"/>
          <w:spacing w:val="-5"/>
          <w:szCs w:val="24"/>
          <w:shd w:val="clear" w:color="auto" w:fill="FFFFFF"/>
        </w:rPr>
        <w:t>accessed 14 December, 2020</w:t>
      </w:r>
    </w:p>
    <w:p w:rsidR="006C06DA" w:rsidRDefault="006C06DA" w:rsidP="00C708E5">
      <w:pPr>
        <w:pStyle w:val="ListParagraph"/>
        <w:numPr>
          <w:ilvl w:val="0"/>
          <w:numId w:val="5"/>
        </w:numPr>
        <w:spacing w:line="360" w:lineRule="auto"/>
        <w:jc w:val="left"/>
        <w:rPr>
          <w:szCs w:val="24"/>
        </w:rPr>
      </w:pPr>
      <w:r w:rsidRPr="006C06DA">
        <w:rPr>
          <w:szCs w:val="24"/>
        </w:rPr>
        <w:lastRenderedPageBreak/>
        <w:t xml:space="preserve">Stephen Klasen and Claudia Wink, ‘A Turning Point in Gender Bias in Mortality? An update on the number of missing women’, (2002) Vol 28 Issue 2 PDR, &lt;https://econpapers.repec.org/scripts/redir.pf?u=https%3A%2F%2Fdoi.org%2F10.1111%2Fj.1728-4457.2002.00285.x;h=repec:bla:popdev:v:28:y:2002:i:2:p:285-312&gt; accessed 14 December 2020 </w:t>
      </w:r>
    </w:p>
    <w:p w:rsidR="006C06DA" w:rsidRDefault="006C06DA" w:rsidP="00C708E5">
      <w:pPr>
        <w:pStyle w:val="ListParagraph"/>
        <w:numPr>
          <w:ilvl w:val="0"/>
          <w:numId w:val="5"/>
        </w:numPr>
        <w:spacing w:line="360" w:lineRule="auto"/>
        <w:jc w:val="left"/>
        <w:rPr>
          <w:szCs w:val="24"/>
        </w:rPr>
      </w:pPr>
      <w:r w:rsidRPr="006C06DA">
        <w:rPr>
          <w:szCs w:val="24"/>
        </w:rPr>
        <w:t xml:space="preserve">Pre-Conception and Pre-Natal Diagnostic Techniques Act, 1994, Statement of Object and Purpose </w:t>
      </w:r>
    </w:p>
    <w:p w:rsidR="006C06DA" w:rsidRDefault="006C06DA" w:rsidP="00C708E5">
      <w:pPr>
        <w:pStyle w:val="ListParagraph"/>
        <w:numPr>
          <w:ilvl w:val="0"/>
          <w:numId w:val="5"/>
        </w:numPr>
        <w:spacing w:line="360" w:lineRule="auto"/>
        <w:jc w:val="left"/>
        <w:rPr>
          <w:szCs w:val="24"/>
        </w:rPr>
      </w:pPr>
      <w:r w:rsidRPr="006C06DA">
        <w:rPr>
          <w:szCs w:val="24"/>
        </w:rPr>
        <w:t>Medical Termination of Pregnancy Act, 1971, s 3(1)</w:t>
      </w:r>
    </w:p>
    <w:p w:rsidR="006C06DA" w:rsidRDefault="006C06DA" w:rsidP="00C708E5">
      <w:pPr>
        <w:pStyle w:val="ListParagraph"/>
        <w:numPr>
          <w:ilvl w:val="0"/>
          <w:numId w:val="5"/>
        </w:numPr>
        <w:spacing w:line="360" w:lineRule="auto"/>
        <w:jc w:val="left"/>
        <w:rPr>
          <w:szCs w:val="24"/>
        </w:rPr>
      </w:pPr>
      <w:r w:rsidRPr="006C06DA">
        <w:rPr>
          <w:szCs w:val="24"/>
        </w:rPr>
        <w:t>Medical Termination of Pregnancy Rules, 2003, s 4</w:t>
      </w:r>
    </w:p>
    <w:p w:rsidR="006C06DA" w:rsidRDefault="006C06DA" w:rsidP="00C708E5">
      <w:pPr>
        <w:pStyle w:val="ListParagraph"/>
        <w:numPr>
          <w:ilvl w:val="0"/>
          <w:numId w:val="5"/>
        </w:numPr>
        <w:spacing w:line="360" w:lineRule="auto"/>
        <w:jc w:val="left"/>
        <w:rPr>
          <w:szCs w:val="24"/>
        </w:rPr>
      </w:pPr>
      <w:r w:rsidRPr="006C06DA">
        <w:rPr>
          <w:szCs w:val="24"/>
        </w:rPr>
        <w:t>Medical Termination of Pregnancy Act, 1971, s 3(2)(</w:t>
      </w:r>
      <w:r w:rsidRPr="006C06DA">
        <w:rPr>
          <w:i/>
          <w:iCs/>
          <w:szCs w:val="24"/>
        </w:rPr>
        <w:t>a</w:t>
      </w:r>
      <w:r w:rsidRPr="006C06DA">
        <w:rPr>
          <w:szCs w:val="24"/>
        </w:rPr>
        <w:t>)</w:t>
      </w:r>
    </w:p>
    <w:p w:rsidR="006C06DA" w:rsidRDefault="006C06DA" w:rsidP="00C708E5">
      <w:pPr>
        <w:pStyle w:val="ListParagraph"/>
        <w:numPr>
          <w:ilvl w:val="0"/>
          <w:numId w:val="5"/>
        </w:numPr>
        <w:spacing w:line="360" w:lineRule="auto"/>
        <w:jc w:val="left"/>
        <w:rPr>
          <w:szCs w:val="24"/>
        </w:rPr>
      </w:pPr>
      <w:r w:rsidRPr="006C06DA">
        <w:rPr>
          <w:szCs w:val="24"/>
        </w:rPr>
        <w:t>Medical Termination of Pregnancy Act, 1971, s 3(2)(</w:t>
      </w:r>
      <w:r w:rsidRPr="006C06DA">
        <w:rPr>
          <w:i/>
          <w:iCs/>
          <w:szCs w:val="24"/>
        </w:rPr>
        <w:t>b</w:t>
      </w:r>
      <w:r w:rsidRPr="006C06DA">
        <w:rPr>
          <w:szCs w:val="24"/>
        </w:rPr>
        <w:t>)</w:t>
      </w:r>
    </w:p>
    <w:p w:rsidR="006C06DA" w:rsidRDefault="006C06DA" w:rsidP="00C708E5">
      <w:pPr>
        <w:pStyle w:val="ListParagraph"/>
        <w:numPr>
          <w:ilvl w:val="0"/>
          <w:numId w:val="5"/>
        </w:numPr>
        <w:spacing w:line="360" w:lineRule="auto"/>
        <w:jc w:val="left"/>
        <w:rPr>
          <w:szCs w:val="24"/>
        </w:rPr>
      </w:pPr>
      <w:r w:rsidRPr="006C06DA">
        <w:rPr>
          <w:szCs w:val="24"/>
        </w:rPr>
        <w:t>Medical Termination of Pregnancy Act, 1971, s 3(2)(</w:t>
      </w:r>
      <w:r w:rsidRPr="006C06DA">
        <w:rPr>
          <w:i/>
          <w:iCs/>
          <w:szCs w:val="24"/>
        </w:rPr>
        <w:t>b</w:t>
      </w:r>
      <w:r w:rsidRPr="006C06DA">
        <w:rPr>
          <w:szCs w:val="24"/>
        </w:rPr>
        <w:t>)(</w:t>
      </w:r>
      <w:r w:rsidRPr="006C06DA">
        <w:rPr>
          <w:i/>
          <w:iCs/>
          <w:szCs w:val="24"/>
        </w:rPr>
        <w:t>i</w:t>
      </w:r>
      <w:r w:rsidRPr="006C06DA">
        <w:rPr>
          <w:szCs w:val="24"/>
        </w:rPr>
        <w:t>)</w:t>
      </w:r>
    </w:p>
    <w:p w:rsidR="006C06DA" w:rsidRDefault="006C06DA" w:rsidP="00C708E5">
      <w:pPr>
        <w:pStyle w:val="ListParagraph"/>
        <w:numPr>
          <w:ilvl w:val="0"/>
          <w:numId w:val="5"/>
        </w:numPr>
        <w:spacing w:line="360" w:lineRule="auto"/>
        <w:jc w:val="left"/>
        <w:rPr>
          <w:szCs w:val="24"/>
        </w:rPr>
      </w:pPr>
      <w:r w:rsidRPr="006C06DA">
        <w:rPr>
          <w:szCs w:val="24"/>
        </w:rPr>
        <w:t>Medical Termination of Pregnancy Act, 1971, s 3(2)(</w:t>
      </w:r>
      <w:r w:rsidRPr="006C06DA">
        <w:rPr>
          <w:i/>
          <w:iCs/>
          <w:szCs w:val="24"/>
        </w:rPr>
        <w:t>b</w:t>
      </w:r>
      <w:r w:rsidRPr="006C06DA">
        <w:rPr>
          <w:szCs w:val="24"/>
        </w:rPr>
        <w:t>)(</w:t>
      </w:r>
      <w:r w:rsidRPr="006C06DA">
        <w:rPr>
          <w:i/>
          <w:iCs/>
          <w:szCs w:val="24"/>
        </w:rPr>
        <w:t>ii</w:t>
      </w:r>
      <w:r w:rsidRPr="006C06DA">
        <w:rPr>
          <w:szCs w:val="24"/>
        </w:rPr>
        <w:t>)</w:t>
      </w:r>
    </w:p>
    <w:p w:rsidR="006C06DA" w:rsidRDefault="006C06DA" w:rsidP="00C708E5">
      <w:pPr>
        <w:pStyle w:val="ListParagraph"/>
        <w:numPr>
          <w:ilvl w:val="0"/>
          <w:numId w:val="5"/>
        </w:numPr>
        <w:spacing w:line="360" w:lineRule="auto"/>
        <w:jc w:val="left"/>
        <w:rPr>
          <w:szCs w:val="24"/>
        </w:rPr>
      </w:pPr>
      <w:r w:rsidRPr="006C06DA">
        <w:rPr>
          <w:szCs w:val="24"/>
        </w:rPr>
        <w:t>PIB Government, ‘Cabinet Approves the Medical Termination of Pregnancy (Amendment) Bill, 2020, (2020) 29 January &lt;https://pib.gov.in/PressReleasePage.aspx?PRID=1600916&gt; accessed on 14 December, 2020</w:t>
      </w:r>
    </w:p>
    <w:p w:rsidR="006C06DA" w:rsidRDefault="006C06DA" w:rsidP="00C708E5">
      <w:pPr>
        <w:pStyle w:val="ListParagraph"/>
        <w:numPr>
          <w:ilvl w:val="0"/>
          <w:numId w:val="5"/>
        </w:numPr>
        <w:spacing w:line="360" w:lineRule="auto"/>
        <w:jc w:val="left"/>
        <w:rPr>
          <w:szCs w:val="24"/>
        </w:rPr>
      </w:pPr>
      <w:r w:rsidRPr="006C06DA">
        <w:rPr>
          <w:szCs w:val="24"/>
        </w:rPr>
        <w:t>The Medical Termination of Pregnancy (Amendment) Bill, 2020, Statement of Objects and Reasons.</w:t>
      </w:r>
    </w:p>
    <w:p w:rsidR="006C06DA" w:rsidRPr="006C06DA" w:rsidRDefault="006C06DA" w:rsidP="00C708E5">
      <w:pPr>
        <w:pStyle w:val="ListParagraph"/>
        <w:numPr>
          <w:ilvl w:val="0"/>
          <w:numId w:val="5"/>
        </w:numPr>
        <w:spacing w:line="360" w:lineRule="auto"/>
        <w:jc w:val="left"/>
        <w:rPr>
          <w:szCs w:val="24"/>
        </w:rPr>
      </w:pPr>
      <w:r w:rsidRPr="006C06DA">
        <w:rPr>
          <w:szCs w:val="24"/>
        </w:rPr>
        <w:t>Neetu Chandra Sharma, ‘Why India Needs a MTP Act’ (</w:t>
      </w:r>
      <w:r w:rsidRPr="006C06DA">
        <w:rPr>
          <w:i/>
          <w:iCs/>
          <w:szCs w:val="24"/>
        </w:rPr>
        <w:t>LiveMint</w:t>
      </w:r>
      <w:r w:rsidRPr="006C06DA">
        <w:rPr>
          <w:szCs w:val="24"/>
        </w:rPr>
        <w:t>, 1 September 2019) &lt;</w:t>
      </w:r>
      <w:r w:rsidRPr="006C06DA">
        <w:rPr>
          <w:szCs w:val="24"/>
          <w:shd w:val="clear" w:color="auto" w:fill="FFFFFF"/>
        </w:rPr>
        <w:t>https://www.livemint.com/science/health/why-india-needs-a-new-mtp-act-1567317067262.html&gt; accessed 14 December 2020</w:t>
      </w:r>
    </w:p>
    <w:p w:rsidR="006C06DA" w:rsidRPr="006C06DA" w:rsidRDefault="006C06DA" w:rsidP="00C708E5">
      <w:pPr>
        <w:spacing w:line="360" w:lineRule="auto"/>
        <w:jc w:val="left"/>
        <w:rPr>
          <w:rFonts w:cs="Times New Roman"/>
          <w:szCs w:val="24"/>
        </w:rPr>
      </w:pPr>
    </w:p>
    <w:sectPr w:rsidR="006C06DA" w:rsidRPr="006C06DA" w:rsidSect="00D05E3F">
      <w:headerReference w:type="default"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2F5" w:rsidRDefault="00D272F5" w:rsidP="000C6A39">
      <w:pPr>
        <w:spacing w:after="0" w:line="240" w:lineRule="auto"/>
      </w:pPr>
      <w:r>
        <w:separator/>
      </w:r>
    </w:p>
  </w:endnote>
  <w:endnote w:type="continuationSeparator" w:id="1">
    <w:p w:rsidR="00D272F5" w:rsidRDefault="00D272F5" w:rsidP="000C6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535915"/>
      <w:docPartObj>
        <w:docPartGallery w:val="Page Numbers (Bottom of Page)"/>
        <w:docPartUnique/>
      </w:docPartObj>
    </w:sdtPr>
    <w:sdtContent>
      <w:sdt>
        <w:sdtPr>
          <w:id w:val="-1769616900"/>
          <w:docPartObj>
            <w:docPartGallery w:val="Page Numbers (Top of Page)"/>
            <w:docPartUnique/>
          </w:docPartObj>
        </w:sdtPr>
        <w:sdtContent>
          <w:p w:rsidR="00112CCF" w:rsidRDefault="00112CCF">
            <w:pPr>
              <w:pStyle w:val="Footer"/>
              <w:jc w:val="right"/>
            </w:pPr>
            <w:r>
              <w:t xml:space="preserve">Page </w:t>
            </w:r>
            <w:r w:rsidR="00D47761">
              <w:rPr>
                <w:b/>
                <w:bCs/>
                <w:szCs w:val="24"/>
              </w:rPr>
              <w:fldChar w:fldCharType="begin"/>
            </w:r>
            <w:r>
              <w:rPr>
                <w:b/>
                <w:bCs/>
              </w:rPr>
              <w:instrText xml:space="preserve"> PAGE </w:instrText>
            </w:r>
            <w:r w:rsidR="00D47761">
              <w:rPr>
                <w:b/>
                <w:bCs/>
                <w:szCs w:val="24"/>
              </w:rPr>
              <w:fldChar w:fldCharType="separate"/>
            </w:r>
            <w:r w:rsidR="00C708E5">
              <w:rPr>
                <w:b/>
                <w:bCs/>
                <w:noProof/>
              </w:rPr>
              <w:t>16</w:t>
            </w:r>
            <w:r w:rsidR="00D47761">
              <w:rPr>
                <w:b/>
                <w:bCs/>
                <w:szCs w:val="24"/>
              </w:rPr>
              <w:fldChar w:fldCharType="end"/>
            </w:r>
            <w:r>
              <w:t xml:space="preserve"> of </w:t>
            </w:r>
            <w:r w:rsidR="00D47761">
              <w:rPr>
                <w:b/>
                <w:bCs/>
                <w:szCs w:val="24"/>
              </w:rPr>
              <w:fldChar w:fldCharType="begin"/>
            </w:r>
            <w:r>
              <w:rPr>
                <w:b/>
                <w:bCs/>
              </w:rPr>
              <w:instrText xml:space="preserve"> NUMPAGES  </w:instrText>
            </w:r>
            <w:r w:rsidR="00D47761">
              <w:rPr>
                <w:b/>
                <w:bCs/>
                <w:szCs w:val="24"/>
              </w:rPr>
              <w:fldChar w:fldCharType="separate"/>
            </w:r>
            <w:r w:rsidR="00C708E5">
              <w:rPr>
                <w:b/>
                <w:bCs/>
                <w:noProof/>
              </w:rPr>
              <w:t>16</w:t>
            </w:r>
            <w:r w:rsidR="00D47761">
              <w:rPr>
                <w:b/>
                <w:bCs/>
                <w:szCs w:val="24"/>
              </w:rPr>
              <w:fldChar w:fldCharType="end"/>
            </w:r>
          </w:p>
        </w:sdtContent>
      </w:sdt>
    </w:sdtContent>
  </w:sdt>
  <w:p w:rsidR="00112CCF" w:rsidRPr="00D05E3F" w:rsidRDefault="00112CCF">
    <w:pPr>
      <w:pStyle w:val="Footer"/>
      <w:rPr>
        <w:i/>
        <w:iCs/>
      </w:rPr>
    </w:pPr>
    <w:r>
      <w:rPr>
        <w:i/>
        <w:iCs/>
      </w:rPr>
      <w:t>Pro-Bono India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2F5" w:rsidRDefault="00D272F5" w:rsidP="000C6A39">
      <w:pPr>
        <w:spacing w:after="0" w:line="240" w:lineRule="auto"/>
      </w:pPr>
      <w:r>
        <w:separator/>
      </w:r>
    </w:p>
  </w:footnote>
  <w:footnote w:type="continuationSeparator" w:id="1">
    <w:p w:rsidR="00D272F5" w:rsidRDefault="00D272F5" w:rsidP="000C6A39">
      <w:pPr>
        <w:spacing w:after="0" w:line="240" w:lineRule="auto"/>
      </w:pPr>
      <w:r>
        <w:continuationSeparator/>
      </w:r>
    </w:p>
  </w:footnote>
  <w:footnote w:id="2">
    <w:p w:rsidR="00112CCF" w:rsidRPr="00180415" w:rsidRDefault="00112CCF" w:rsidP="00C708E5">
      <w:pPr>
        <w:pStyle w:val="FootnoteText"/>
        <w:jc w:val="left"/>
      </w:pPr>
      <w:r w:rsidRPr="00180415">
        <w:rPr>
          <w:rStyle w:val="FootnoteReference"/>
        </w:rPr>
        <w:footnoteRef/>
      </w:r>
      <w:r w:rsidRPr="00180415">
        <w:t xml:space="preserve"> Amar Jesani&amp; Aditi Iyer, ‘Women and Abortion’ (27</w:t>
      </w:r>
      <w:r w:rsidRPr="00180415">
        <w:rPr>
          <w:vertAlign w:val="superscript"/>
        </w:rPr>
        <w:t>th</w:t>
      </w:r>
      <w:r w:rsidRPr="00180415">
        <w:t xml:space="preserve"> November, 1993) &lt;</w:t>
      </w:r>
      <w:r w:rsidRPr="00180415">
        <w:rPr>
          <w:rFonts w:cs="Times New Roman"/>
        </w:rPr>
        <w:t>http://www.cehat.org/cehat/uploads/files/a14.pdf&gt;</w:t>
      </w:r>
      <w:r w:rsidRPr="00180415">
        <w:rPr>
          <w:rStyle w:val="Hyperlink"/>
          <w:rFonts w:cs="Times New Roman"/>
          <w:color w:val="auto"/>
          <w:u w:val="none"/>
        </w:rPr>
        <w:t>accessed on 12 December 2020</w:t>
      </w:r>
    </w:p>
  </w:footnote>
  <w:footnote w:id="3">
    <w:p w:rsidR="00112CCF" w:rsidRPr="00180415" w:rsidRDefault="00112CCF" w:rsidP="00C708E5">
      <w:pPr>
        <w:spacing w:line="240" w:lineRule="auto"/>
        <w:jc w:val="left"/>
        <w:rPr>
          <w:sz w:val="20"/>
          <w:szCs w:val="20"/>
        </w:rPr>
      </w:pPr>
      <w:r w:rsidRPr="00180415">
        <w:rPr>
          <w:rStyle w:val="FootnoteReference"/>
          <w:sz w:val="20"/>
          <w:szCs w:val="20"/>
        </w:rPr>
        <w:footnoteRef/>
      </w:r>
      <w:r w:rsidRPr="00180415">
        <w:rPr>
          <w:rStyle w:val="Hyperlink"/>
          <w:rFonts w:cs="Times New Roman"/>
          <w:color w:val="auto"/>
          <w:sz w:val="20"/>
          <w:szCs w:val="20"/>
          <w:u w:val="none"/>
        </w:rPr>
        <w:t>Bhavish Gupta &amp;Meenu Gupta, ‘The Socio-Cultural Aspect of Abortion in India: Law, Ethics and Practice (2016) &lt;</w:t>
      </w:r>
      <w:r w:rsidRPr="00180415">
        <w:rPr>
          <w:rFonts w:cs="Times New Roman"/>
          <w:sz w:val="20"/>
          <w:szCs w:val="20"/>
        </w:rPr>
        <w:t>http://ili.ac.in/pdf/p10_bhavish.pdf</w:t>
      </w:r>
      <w:r w:rsidRPr="00180415">
        <w:rPr>
          <w:rStyle w:val="Hyperlink"/>
          <w:rFonts w:cs="Times New Roman"/>
          <w:color w:val="auto"/>
          <w:sz w:val="20"/>
          <w:szCs w:val="20"/>
          <w:u w:val="none"/>
        </w:rPr>
        <w:t>accessed on 12 December 2020</w:t>
      </w:r>
    </w:p>
  </w:footnote>
  <w:footnote w:id="4">
    <w:p w:rsidR="00112CCF" w:rsidRPr="00180415" w:rsidRDefault="00112CCF" w:rsidP="00C708E5">
      <w:pPr>
        <w:pStyle w:val="FootnoteText"/>
        <w:jc w:val="left"/>
      </w:pPr>
      <w:r w:rsidRPr="00180415">
        <w:rPr>
          <w:rStyle w:val="FootnoteReference"/>
        </w:rPr>
        <w:footnoteRef/>
      </w:r>
      <w:r w:rsidRPr="00180415">
        <w:t xml:space="preserve">  The Medical Termination of Pregnancy Act, 1971 </w:t>
      </w:r>
    </w:p>
  </w:footnote>
  <w:footnote w:id="5">
    <w:p w:rsidR="00112CCF" w:rsidRPr="00180415" w:rsidRDefault="00112CCF" w:rsidP="00C708E5">
      <w:pPr>
        <w:pStyle w:val="FootnoteText"/>
        <w:jc w:val="left"/>
      </w:pPr>
      <w:r w:rsidRPr="00180415">
        <w:rPr>
          <w:rStyle w:val="FootnoteReference"/>
        </w:rPr>
        <w:footnoteRef/>
      </w:r>
      <w:r w:rsidRPr="00180415">
        <w:t xml:space="preserve"> Siddhivinayak S. Hirve, ‘Abortion Law, Policy and Services in India: A Critical Review’ (27</w:t>
      </w:r>
      <w:r w:rsidRPr="00180415">
        <w:rPr>
          <w:vertAlign w:val="superscript"/>
        </w:rPr>
        <w:t>th</w:t>
      </w:r>
      <w:r w:rsidRPr="00180415">
        <w:t xml:space="preserve"> April, 2005) &lt;</w:t>
      </w:r>
      <w:r w:rsidRPr="00180415">
        <w:rPr>
          <w:rFonts w:cs="Times New Roman"/>
        </w:rPr>
        <w:t>https://www.tandfonline.com/doi/full/10.1016/S0968-8080%2804%2924017-4&gt; accessed 12 December 2020</w:t>
      </w:r>
    </w:p>
  </w:footnote>
  <w:footnote w:id="6">
    <w:p w:rsidR="00112CCF" w:rsidRPr="00180415" w:rsidRDefault="00112CCF" w:rsidP="00C708E5">
      <w:pPr>
        <w:pStyle w:val="FootnoteText"/>
        <w:jc w:val="left"/>
      </w:pPr>
      <w:r w:rsidRPr="00180415">
        <w:rPr>
          <w:rStyle w:val="FootnoteReference"/>
        </w:rPr>
        <w:footnoteRef/>
      </w:r>
      <w:r w:rsidRPr="00180415">
        <w:t xml:space="preserve"> Indian Penal Code, 1860, s 312  </w:t>
      </w:r>
    </w:p>
  </w:footnote>
  <w:footnote w:id="7">
    <w:p w:rsidR="00112CCF" w:rsidRPr="00180415" w:rsidRDefault="00112CCF" w:rsidP="00C708E5">
      <w:pPr>
        <w:pStyle w:val="FootnoteText"/>
        <w:jc w:val="left"/>
      </w:pPr>
      <w:r w:rsidRPr="00180415">
        <w:rPr>
          <w:rStyle w:val="FootnoteReference"/>
        </w:rPr>
        <w:footnoteRef/>
      </w:r>
      <w:r w:rsidRPr="00180415">
        <w:t xml:space="preserve"> Gove</w:t>
      </w:r>
      <w:r w:rsidRPr="00180415">
        <w:rPr>
          <w:rFonts w:cs="Times New Roman"/>
        </w:rPr>
        <w:t>rnment of India, Report of the Committee to Study the Question of Legalisation of Abortion 36 (Ministry of Health and Family, 1966).</w:t>
      </w:r>
    </w:p>
  </w:footnote>
  <w:footnote w:id="8">
    <w:p w:rsidR="00112CCF" w:rsidRPr="00180415" w:rsidRDefault="00112CCF" w:rsidP="00C708E5">
      <w:pPr>
        <w:pStyle w:val="FootnoteText"/>
        <w:jc w:val="left"/>
      </w:pPr>
      <w:r w:rsidRPr="00180415">
        <w:rPr>
          <w:rStyle w:val="FootnoteReference"/>
        </w:rPr>
        <w:footnoteRef/>
      </w:r>
      <w:r w:rsidRPr="00180415">
        <w:t xml:space="preserve"> Ministry of Health and Family Welfare, ‘Major Schemes and Programmes’ </w:t>
      </w:r>
      <w:r w:rsidRPr="00180415">
        <w:rPr>
          <w:i/>
          <w:iCs/>
        </w:rPr>
        <w:t xml:space="preserve">(MOHFW, </w:t>
      </w:r>
      <w:r w:rsidRPr="00180415">
        <w:t>November 2000) &lt;https://main.mohfw.gov.in/sites/default/files/8565929279Major%20Schemes%20%26%20Programmes.pdf&gt; accessed 12</w:t>
      </w:r>
      <w:r w:rsidRPr="00180415">
        <w:rPr>
          <w:vertAlign w:val="superscript"/>
        </w:rPr>
        <w:t>th</w:t>
      </w:r>
      <w:r w:rsidRPr="00180415">
        <w:t xml:space="preserve"> December, 2020</w:t>
      </w:r>
    </w:p>
  </w:footnote>
  <w:footnote w:id="9">
    <w:p w:rsidR="00112CCF" w:rsidRPr="00180415" w:rsidRDefault="00112CCF" w:rsidP="00C708E5">
      <w:pPr>
        <w:pStyle w:val="FootnoteText"/>
        <w:jc w:val="left"/>
      </w:pPr>
      <w:r w:rsidRPr="00180415">
        <w:rPr>
          <w:rStyle w:val="FootnoteReference"/>
        </w:rPr>
        <w:footnoteRef/>
      </w:r>
      <w:r w:rsidRPr="00180415">
        <w:t xml:space="preserve"> Bela Ganatra, Leela Visaria, ShvetaKalyanwala and Vimal Ramachandran, ‘Abortion in India Emerging Issues from the Qualitative Studies’, (2004) Vol 39 Issue 46-47 EPW, &lt;https://www.epw.in/journal/2004/46-47/special-articles/abortion-india.html&gt; accessed 14 December, 2020</w:t>
      </w:r>
    </w:p>
  </w:footnote>
  <w:footnote w:id="10">
    <w:p w:rsidR="00112CCF" w:rsidRPr="00180415" w:rsidRDefault="00112CCF" w:rsidP="00C708E5">
      <w:pPr>
        <w:pStyle w:val="FootnoteText"/>
        <w:jc w:val="left"/>
      </w:pPr>
      <w:r w:rsidRPr="00180415">
        <w:rPr>
          <w:rStyle w:val="FootnoteReference"/>
        </w:rPr>
        <w:footnoteRef/>
      </w:r>
      <w:r w:rsidRPr="00180415">
        <w:rPr>
          <w:i/>
          <w:iCs/>
        </w:rPr>
        <w:t xml:space="preserve">Supra </w:t>
      </w:r>
      <w:r w:rsidRPr="00180415">
        <w:t>Note 4</w:t>
      </w:r>
    </w:p>
  </w:footnote>
  <w:footnote w:id="11">
    <w:p w:rsidR="00112CCF" w:rsidRPr="00180415" w:rsidRDefault="00112CCF" w:rsidP="00C708E5">
      <w:pPr>
        <w:pStyle w:val="FootnoteText"/>
        <w:jc w:val="left"/>
      </w:pPr>
      <w:r w:rsidRPr="00180415">
        <w:rPr>
          <w:rStyle w:val="FootnoteReference"/>
        </w:rPr>
        <w:footnoteRef/>
      </w:r>
      <w:r w:rsidRPr="00180415">
        <w:t>Susheela Singh, Chander Shekhar, Rajib Acharya, Ann M Moore, Melissa Stillman, Manas R Pradhan, Jennifer J Frost, Harihar Sahoo, Manoj Alagarajan, Rubina Hussain, Aparna Sundaram, Michael Vlassoff, ShvetaKalyanwala and Alyssa Browne, ‘The Incidence of Abortion and Unintended Pregnancy in India, 2015’ (12</w:t>
      </w:r>
      <w:r w:rsidRPr="00180415">
        <w:rPr>
          <w:vertAlign w:val="superscript"/>
        </w:rPr>
        <w:t>th</w:t>
      </w:r>
      <w:r w:rsidRPr="00180415">
        <w:t xml:space="preserve"> December, 2017) &lt;</w:t>
      </w:r>
      <w:r w:rsidRPr="00180415">
        <w:rPr>
          <w:rFonts w:cs="Times New Roman"/>
        </w:rPr>
        <w:t>https://www.thelancet.com/action/showPdf?pii=S2214-109X%2817%2930453-9&gt; accessed on 12 December 2020</w:t>
      </w:r>
    </w:p>
  </w:footnote>
  <w:footnote w:id="12">
    <w:p w:rsidR="00112CCF" w:rsidRPr="00180415" w:rsidRDefault="00112CCF" w:rsidP="00C708E5">
      <w:pPr>
        <w:pStyle w:val="FootnoteText"/>
        <w:jc w:val="left"/>
        <w:rPr>
          <w:i/>
          <w:iCs/>
        </w:rPr>
      </w:pPr>
      <w:r w:rsidRPr="00180415">
        <w:rPr>
          <w:rStyle w:val="FootnoteReference"/>
        </w:rPr>
        <w:footnoteRef/>
      </w:r>
      <w:r w:rsidRPr="00180415">
        <w:rPr>
          <w:i/>
          <w:iCs/>
        </w:rPr>
        <w:t xml:space="preserve">Ibid </w:t>
      </w:r>
    </w:p>
  </w:footnote>
  <w:footnote w:id="13">
    <w:p w:rsidR="00112CCF" w:rsidRPr="00180415" w:rsidRDefault="00112CCF" w:rsidP="00C708E5">
      <w:pPr>
        <w:pStyle w:val="FootnoteText"/>
        <w:jc w:val="left"/>
      </w:pPr>
      <w:r w:rsidRPr="00180415">
        <w:rPr>
          <w:rStyle w:val="FootnoteReference"/>
        </w:rPr>
        <w:footnoteRef/>
      </w:r>
      <w:r w:rsidRPr="00180415">
        <w:t xml:space="preserve"> ‘Applied Ethics’ &lt;</w:t>
      </w:r>
      <w:r w:rsidRPr="00180415">
        <w:rPr>
          <w:rFonts w:cs="Times New Roman"/>
        </w:rPr>
        <w:t>https://appethics.blogspot.com/2010/04/abortion-1.html&gt; a</w:t>
      </w:r>
      <w:r w:rsidRPr="00180415">
        <w:rPr>
          <w:rStyle w:val="Hyperlink"/>
          <w:rFonts w:cs="Times New Roman"/>
          <w:color w:val="auto"/>
          <w:u w:val="none"/>
        </w:rPr>
        <w:t>ccessed on 12 December 2020</w:t>
      </w:r>
    </w:p>
  </w:footnote>
  <w:footnote w:id="14">
    <w:p w:rsidR="00112CCF" w:rsidRPr="00180415" w:rsidRDefault="00112CCF" w:rsidP="00C708E5">
      <w:pPr>
        <w:pStyle w:val="FootnoteText"/>
        <w:jc w:val="left"/>
      </w:pPr>
      <w:r w:rsidRPr="00180415">
        <w:rPr>
          <w:rStyle w:val="FootnoteReference"/>
        </w:rPr>
        <w:footnoteRef/>
      </w:r>
      <w:r w:rsidRPr="00180415">
        <w:t xml:space="preserve"> Larry D Colins, </w:t>
      </w:r>
      <w:r w:rsidRPr="00180415">
        <w:rPr>
          <w:shd w:val="clear" w:color="auto" w:fill="FFFFFF"/>
        </w:rPr>
        <w:t xml:space="preserve">‘The Legal Aspects of Abortion’ (1975) </w:t>
      </w:r>
      <w:r w:rsidR="00494B9E" w:rsidRPr="00180415">
        <w:rPr>
          <w:shd w:val="clear" w:color="auto" w:fill="FFFFFF"/>
        </w:rPr>
        <w:t xml:space="preserve">Vol 66 No 3 Canadian Public Health Association </w:t>
      </w:r>
      <w:r w:rsidRPr="00180415">
        <w:rPr>
          <w:shd w:val="clear" w:color="auto" w:fill="FFFFFF"/>
        </w:rPr>
        <w:t>&lt;</w:t>
      </w:r>
      <w:r w:rsidRPr="00180415">
        <w:rPr>
          <w:rFonts w:cs="Times New Roman"/>
        </w:rPr>
        <w:t>https://www.jstor.org/stable/pdf/41987451.pdf?refreqid=excelsior%3Af34433818787acf0eef467fd94cdaace&gt;</w:t>
      </w:r>
      <w:r w:rsidRPr="00180415">
        <w:rPr>
          <w:rStyle w:val="Hyperlink"/>
          <w:rFonts w:cs="Times New Roman"/>
          <w:color w:val="auto"/>
          <w:u w:val="none"/>
        </w:rPr>
        <w:t>accessed on 13 December 2020</w:t>
      </w:r>
    </w:p>
  </w:footnote>
  <w:footnote w:id="15">
    <w:p w:rsidR="00112CCF" w:rsidRPr="00180415" w:rsidRDefault="00112CCF" w:rsidP="00C708E5">
      <w:pPr>
        <w:pStyle w:val="FootnoteText"/>
        <w:jc w:val="left"/>
      </w:pPr>
      <w:r w:rsidRPr="00180415">
        <w:rPr>
          <w:rStyle w:val="FootnoteReference"/>
        </w:rPr>
        <w:footnoteRef/>
      </w:r>
      <w:r w:rsidR="00494B9E" w:rsidRPr="00180415">
        <w:t xml:space="preserve"> Louis Lombardi, ‘The Legal Versus The Moral on Abortion’ (1986) &lt;</w:t>
      </w:r>
      <w:r w:rsidR="00494B9E" w:rsidRPr="00180415">
        <w:rPr>
          <w:rFonts w:cs="Times New Roman"/>
        </w:rPr>
        <w:t>https://onlinelibrary.wiley.com/doi/abs/10.1111/j.1467-9833.1986.tb00589.x&gt;</w:t>
      </w:r>
      <w:r w:rsidR="00494B9E" w:rsidRPr="00180415">
        <w:rPr>
          <w:rStyle w:val="Hyperlink"/>
          <w:rFonts w:cs="Times New Roman"/>
          <w:color w:val="auto"/>
          <w:u w:val="none"/>
        </w:rPr>
        <w:t>accessed on 13 December 2020</w:t>
      </w:r>
    </w:p>
  </w:footnote>
  <w:footnote w:id="16">
    <w:p w:rsidR="00112CCF" w:rsidRPr="00180415" w:rsidRDefault="00112CCF" w:rsidP="00C708E5">
      <w:pPr>
        <w:pStyle w:val="FootnoteText"/>
        <w:jc w:val="left"/>
      </w:pPr>
      <w:r w:rsidRPr="00180415">
        <w:rPr>
          <w:rStyle w:val="FootnoteReference"/>
        </w:rPr>
        <w:footnoteRef/>
      </w:r>
      <w:r w:rsidRPr="00180415">
        <w:t xml:space="preserve"> Sunita Bandewar, ‘Exploring the Ethics of Induced Abortion’, (2005) Vol 2 No 1 IJME &lt;https://doi.org/10.20529/IJME.2005.009&gt; accessed 14 December, 2020</w:t>
      </w:r>
    </w:p>
  </w:footnote>
  <w:footnote w:id="17">
    <w:p w:rsidR="00112CCF" w:rsidRPr="00180415" w:rsidRDefault="00112CCF" w:rsidP="00C708E5">
      <w:pPr>
        <w:pStyle w:val="FootnoteText"/>
        <w:jc w:val="left"/>
      </w:pPr>
      <w:r w:rsidRPr="00180415">
        <w:rPr>
          <w:rStyle w:val="FootnoteReference"/>
        </w:rPr>
        <w:footnoteRef/>
      </w:r>
      <w:r w:rsidRPr="00180415">
        <w:t xml:space="preserve"> Elizabeth Fee and Ruth Finkelstain, ‘Review Essay: Abortion the Politics of Necessity and Choice’, (1986) Vol 12 No 2 Feminist Studies &lt;https://doi.org/10.2307/3177973&gt; accessed on 14 December, 2020 </w:t>
      </w:r>
    </w:p>
  </w:footnote>
  <w:footnote w:id="18">
    <w:p w:rsidR="00112CCF" w:rsidRPr="00180415" w:rsidRDefault="00112CCF" w:rsidP="00C708E5">
      <w:pPr>
        <w:pStyle w:val="FootnoteText"/>
        <w:jc w:val="left"/>
      </w:pPr>
      <w:r w:rsidRPr="00180415">
        <w:rPr>
          <w:rStyle w:val="FootnoteReference"/>
        </w:rPr>
        <w:footnoteRef/>
      </w:r>
      <w:r w:rsidRPr="00180415">
        <w:t xml:space="preserve"> Geetanjali Gangoli, ‘Abortion: A Fundamental Right’ (2000) Vol 8 No 4 IJME &lt;https://ijme.in/articles/abortion-a-fundamental-right/?galley=html&gt; accessed on 14 December, 2020</w:t>
      </w:r>
    </w:p>
  </w:footnote>
  <w:footnote w:id="19">
    <w:p w:rsidR="00112CCF" w:rsidRPr="00180415" w:rsidRDefault="00112CCF" w:rsidP="00C708E5">
      <w:pPr>
        <w:pStyle w:val="FootnoteText"/>
        <w:jc w:val="left"/>
        <w:rPr>
          <w:rFonts w:cs="Times New Roman"/>
        </w:rPr>
      </w:pPr>
      <w:r w:rsidRPr="00180415">
        <w:rPr>
          <w:rStyle w:val="FootnoteReference"/>
        </w:rPr>
        <w:footnoteRef/>
      </w:r>
      <w:r w:rsidRPr="00180415">
        <w:rPr>
          <w:rFonts w:cs="Times New Roman"/>
        </w:rPr>
        <w:t>Ann C. Scales, ‘The Emergence of Feminist Jurisprudence: An Essay’, (1986) 95 1373-1403 Yale &lt;https://digitalcommons.law.yale.edu/cgi/viewcontent.cgi?article=7010&amp;context=ylj&gt; accessed on 14 December, 2020</w:t>
      </w:r>
    </w:p>
  </w:footnote>
  <w:footnote w:id="20">
    <w:p w:rsidR="00112CCF" w:rsidRPr="00180415" w:rsidRDefault="00112CCF" w:rsidP="00C708E5">
      <w:pPr>
        <w:pStyle w:val="FootnoteText"/>
        <w:jc w:val="left"/>
      </w:pPr>
      <w:r w:rsidRPr="00180415">
        <w:rPr>
          <w:rStyle w:val="FootnoteReference"/>
        </w:rPr>
        <w:footnoteRef/>
      </w:r>
      <w:r w:rsidR="00494B9E" w:rsidRPr="00180415">
        <w:t>M</w:t>
      </w:r>
      <w:r w:rsidR="00494B9E" w:rsidRPr="00180415">
        <w:rPr>
          <w:rStyle w:val="Hyperlink"/>
          <w:rFonts w:cs="Times New Roman"/>
          <w:color w:val="auto"/>
          <w:u w:val="none"/>
        </w:rPr>
        <w:t>arge Berer, ‘</w:t>
      </w:r>
      <w:r w:rsidR="00494B9E" w:rsidRPr="00180415">
        <w:t>Making abortion safe and legal. The ethics and dynamics of change’ (1</w:t>
      </w:r>
      <w:r w:rsidR="00494B9E" w:rsidRPr="00180415">
        <w:rPr>
          <w:vertAlign w:val="superscript"/>
        </w:rPr>
        <w:t>st</w:t>
      </w:r>
      <w:r w:rsidR="00494B9E" w:rsidRPr="00180415">
        <w:t xml:space="preserve"> November, 1993) &lt;</w:t>
      </w:r>
      <w:r w:rsidR="00494B9E" w:rsidRPr="00180415">
        <w:rPr>
          <w:rFonts w:cs="Times New Roman"/>
        </w:rPr>
        <w:t>https://www.tandfonline.com/doi/pdf/10.1016/0968-8080%2893%2990002-B&gt;</w:t>
      </w:r>
      <w:r w:rsidR="00494B9E" w:rsidRPr="00180415">
        <w:rPr>
          <w:rStyle w:val="Hyperlink"/>
          <w:rFonts w:cs="Times New Roman"/>
          <w:color w:val="auto"/>
          <w:u w:val="none"/>
        </w:rPr>
        <w:t>accessed on 14 December 2020</w:t>
      </w:r>
    </w:p>
  </w:footnote>
  <w:footnote w:id="21">
    <w:p w:rsidR="00112CCF" w:rsidRPr="00180415" w:rsidRDefault="00112CCF" w:rsidP="00C708E5">
      <w:pPr>
        <w:pStyle w:val="FootnoteText"/>
        <w:jc w:val="left"/>
      </w:pPr>
      <w:r w:rsidRPr="00180415">
        <w:rPr>
          <w:rStyle w:val="FootnoteReference"/>
        </w:rPr>
        <w:footnoteRef/>
      </w:r>
      <w:r w:rsidRPr="00180415">
        <w:rPr>
          <w:i/>
          <w:iCs/>
        </w:rPr>
        <w:t xml:space="preserve">Ibid </w:t>
      </w:r>
    </w:p>
  </w:footnote>
  <w:footnote w:id="22">
    <w:p w:rsidR="00180415" w:rsidRPr="00180415" w:rsidRDefault="00180415" w:rsidP="00C708E5">
      <w:pPr>
        <w:pStyle w:val="FootnoteText"/>
        <w:jc w:val="left"/>
      </w:pPr>
      <w:r w:rsidRPr="00180415">
        <w:rPr>
          <w:rStyle w:val="FootnoteReference"/>
        </w:rPr>
        <w:footnoteRef/>
      </w:r>
      <w:r w:rsidRPr="00180415">
        <w:t xml:space="preserve"> M J Former, ‘Abortion Ethics’ (30</w:t>
      </w:r>
      <w:r w:rsidRPr="00180415">
        <w:rPr>
          <w:vertAlign w:val="superscript"/>
        </w:rPr>
        <w:t>th</w:t>
      </w:r>
      <w:r w:rsidRPr="00180415">
        <w:t xml:space="preserve"> April, 1982) &lt;</w:t>
      </w:r>
      <w:r w:rsidRPr="00180415">
        <w:rPr>
          <w:rFonts w:cs="Times New Roman"/>
        </w:rPr>
        <w:t>https://pubmed.ncbi.nlm.nih.gov/7041095/&gt;</w:t>
      </w:r>
      <w:r w:rsidRPr="00180415">
        <w:rPr>
          <w:rStyle w:val="Hyperlink"/>
          <w:rFonts w:cs="Times New Roman"/>
          <w:color w:val="auto"/>
          <w:u w:val="none"/>
        </w:rPr>
        <w:t>accessed on 12 December 2020</w:t>
      </w:r>
    </w:p>
  </w:footnote>
  <w:footnote w:id="23">
    <w:p w:rsidR="00112CCF" w:rsidRPr="00180415" w:rsidRDefault="00112CCF" w:rsidP="00C708E5">
      <w:pPr>
        <w:pStyle w:val="FootnoteText"/>
        <w:jc w:val="left"/>
        <w:rPr>
          <w:rFonts w:cs="Times New Roman"/>
        </w:rPr>
      </w:pPr>
      <w:r w:rsidRPr="00180415">
        <w:rPr>
          <w:rStyle w:val="FootnoteReference"/>
        </w:rPr>
        <w:footnoteRef/>
      </w:r>
      <w:r w:rsidRPr="00180415">
        <w:rPr>
          <w:rFonts w:cs="Times New Roman"/>
        </w:rPr>
        <w:t>Marilyn Friedman, ‘Autonomy and Male Dominance’ (2004) Vol 87 No 1 Penn State University Press &lt;</w:t>
      </w:r>
      <w:r w:rsidRPr="00180415">
        <w:rPr>
          <w:rFonts w:cs="Times New Roman"/>
          <w:spacing w:val="-5"/>
          <w:shd w:val="clear" w:color="auto" w:fill="FFFFFF"/>
        </w:rPr>
        <w:t xml:space="preserve">https://www.jstor.org/stable/41179076&gt; accessed 14 December, 2020 </w:t>
      </w:r>
    </w:p>
  </w:footnote>
  <w:footnote w:id="24">
    <w:p w:rsidR="00112CCF" w:rsidRPr="00180415" w:rsidRDefault="00112CCF" w:rsidP="00C708E5">
      <w:pPr>
        <w:pStyle w:val="FootnoteText"/>
        <w:jc w:val="left"/>
      </w:pPr>
      <w:r w:rsidRPr="00180415">
        <w:rPr>
          <w:rStyle w:val="FootnoteReference"/>
        </w:rPr>
        <w:footnoteRef/>
      </w:r>
      <w:r w:rsidR="00494B9E" w:rsidRPr="00180415">
        <w:t>K J Shah, B. Gyawali and A. R. Aro, ‘Ethics, Medicine and Public Health’ (6</w:t>
      </w:r>
      <w:r w:rsidR="00494B9E" w:rsidRPr="00180415">
        <w:rPr>
          <w:vertAlign w:val="superscript"/>
        </w:rPr>
        <w:t>th</w:t>
      </w:r>
      <w:r w:rsidR="00494B9E" w:rsidRPr="00180415">
        <w:t xml:space="preserve"> July 2018) &lt;</w:t>
      </w:r>
      <w:r w:rsidR="00494B9E" w:rsidRPr="00180415">
        <w:rPr>
          <w:rFonts w:cs="Times New Roman"/>
        </w:rPr>
        <w:t>https://www.sciencedirect.com/science/article/pii/S2352552518300938&gt;</w:t>
      </w:r>
      <w:r w:rsidR="00494B9E" w:rsidRPr="00180415">
        <w:rPr>
          <w:rFonts w:cs="Times New Roman"/>
          <w:spacing w:val="-5"/>
          <w:shd w:val="clear" w:color="auto" w:fill="FFFFFF"/>
        </w:rPr>
        <w:t>accessed 14 December, 2020</w:t>
      </w:r>
    </w:p>
  </w:footnote>
  <w:footnote w:id="25">
    <w:p w:rsidR="00112CCF" w:rsidRPr="00180415" w:rsidRDefault="00112CCF" w:rsidP="00C708E5">
      <w:pPr>
        <w:pStyle w:val="FootnoteText"/>
        <w:jc w:val="left"/>
      </w:pPr>
      <w:r w:rsidRPr="00180415">
        <w:rPr>
          <w:rStyle w:val="FootnoteReference"/>
        </w:rPr>
        <w:footnoteRef/>
      </w:r>
      <w:r w:rsidRPr="00180415">
        <w:t xml:space="preserve"> Stephen Klasen and Claudia Wink, ‘A Turning Point in Gender Bias in Mortality? An update on the number of missing women’, (2002) Vol 28 Issue 2 PDR, &lt;https://econpapers.repec.org/scripts/redir.pf?u=https%3A%2F%2Fdoi.org%2F10.1111%2Fj.1728-4457.2002.00285.x;h=repec:bla:popdev:v:28:y:2002:i:2:p:285-312&gt; accessed 14 December 2020 </w:t>
      </w:r>
    </w:p>
  </w:footnote>
  <w:footnote w:id="26">
    <w:p w:rsidR="00112CCF" w:rsidRPr="00180415" w:rsidRDefault="00112CCF" w:rsidP="00C708E5">
      <w:pPr>
        <w:pStyle w:val="FootnoteText"/>
        <w:jc w:val="left"/>
      </w:pPr>
      <w:r w:rsidRPr="00180415">
        <w:rPr>
          <w:rStyle w:val="FootnoteReference"/>
        </w:rPr>
        <w:footnoteRef/>
      </w:r>
      <w:r w:rsidRPr="00180415">
        <w:t xml:space="preserve"> Pre-Conception and Pre-Natal Diagnostic Techniques Act, 1994, Statement of Object and Purpose </w:t>
      </w:r>
    </w:p>
  </w:footnote>
  <w:footnote w:id="27">
    <w:p w:rsidR="00112CCF" w:rsidRPr="00180415" w:rsidRDefault="00112CCF" w:rsidP="00C708E5">
      <w:pPr>
        <w:pStyle w:val="FootnoteText"/>
        <w:jc w:val="left"/>
      </w:pPr>
      <w:r w:rsidRPr="00180415">
        <w:rPr>
          <w:rStyle w:val="FootnoteReference"/>
        </w:rPr>
        <w:footnoteRef/>
      </w:r>
      <w:r w:rsidRPr="00180415">
        <w:t xml:space="preserve"> Medical Termination of Pregnancy Act, 1971, s 3(1)</w:t>
      </w:r>
    </w:p>
  </w:footnote>
  <w:footnote w:id="28">
    <w:p w:rsidR="00112CCF" w:rsidRPr="00180415" w:rsidRDefault="00112CCF" w:rsidP="00C708E5">
      <w:pPr>
        <w:pStyle w:val="FootnoteText"/>
        <w:jc w:val="left"/>
      </w:pPr>
      <w:r w:rsidRPr="00180415">
        <w:rPr>
          <w:rStyle w:val="FootnoteReference"/>
        </w:rPr>
        <w:footnoteRef/>
      </w:r>
      <w:r w:rsidRPr="00180415">
        <w:t xml:space="preserve"> Medical Termination of Pregnancy Rules, 2003, s 4</w:t>
      </w:r>
    </w:p>
  </w:footnote>
  <w:footnote w:id="29">
    <w:p w:rsidR="00112CCF" w:rsidRPr="00180415" w:rsidRDefault="00112CCF" w:rsidP="00C708E5">
      <w:pPr>
        <w:pStyle w:val="FootnoteText"/>
        <w:jc w:val="left"/>
      </w:pPr>
      <w:r w:rsidRPr="00180415">
        <w:rPr>
          <w:rStyle w:val="FootnoteReference"/>
        </w:rPr>
        <w:footnoteRef/>
      </w:r>
      <w:r w:rsidRPr="00180415">
        <w:t xml:space="preserve"> Medical Termination of Pregnancy Act, 1971, s 3(2)(</w:t>
      </w:r>
      <w:r w:rsidRPr="00180415">
        <w:rPr>
          <w:i/>
          <w:iCs/>
        </w:rPr>
        <w:t>a</w:t>
      </w:r>
      <w:r w:rsidRPr="00180415">
        <w:t>)</w:t>
      </w:r>
    </w:p>
  </w:footnote>
  <w:footnote w:id="30">
    <w:p w:rsidR="00112CCF" w:rsidRPr="00180415" w:rsidRDefault="00112CCF" w:rsidP="00C708E5">
      <w:pPr>
        <w:pStyle w:val="FootnoteText"/>
        <w:jc w:val="left"/>
      </w:pPr>
      <w:r w:rsidRPr="00180415">
        <w:rPr>
          <w:rStyle w:val="FootnoteReference"/>
        </w:rPr>
        <w:footnoteRef/>
      </w:r>
      <w:r w:rsidRPr="00180415">
        <w:t xml:space="preserve"> Medical Termination of Pregnancy Act, 1971, s 3(2)(</w:t>
      </w:r>
      <w:r w:rsidRPr="00180415">
        <w:rPr>
          <w:i/>
          <w:iCs/>
        </w:rPr>
        <w:t>b</w:t>
      </w:r>
      <w:r w:rsidRPr="00180415">
        <w:t>)</w:t>
      </w:r>
    </w:p>
  </w:footnote>
  <w:footnote w:id="31">
    <w:p w:rsidR="00112CCF" w:rsidRPr="00180415" w:rsidRDefault="00112CCF" w:rsidP="00C708E5">
      <w:pPr>
        <w:pStyle w:val="FootnoteText"/>
        <w:jc w:val="left"/>
      </w:pPr>
      <w:r w:rsidRPr="00180415">
        <w:rPr>
          <w:rStyle w:val="FootnoteReference"/>
        </w:rPr>
        <w:footnoteRef/>
      </w:r>
      <w:r w:rsidRPr="00180415">
        <w:t xml:space="preserve"> Medical Termination of Pregnancy Act, 1971, s 3(2)(</w:t>
      </w:r>
      <w:r w:rsidRPr="00180415">
        <w:rPr>
          <w:i/>
          <w:iCs/>
        </w:rPr>
        <w:t>b</w:t>
      </w:r>
      <w:r w:rsidRPr="00180415">
        <w:t>)(</w:t>
      </w:r>
      <w:r w:rsidRPr="00180415">
        <w:rPr>
          <w:i/>
          <w:iCs/>
        </w:rPr>
        <w:t>i</w:t>
      </w:r>
      <w:r w:rsidRPr="00180415">
        <w:t>)</w:t>
      </w:r>
    </w:p>
  </w:footnote>
  <w:footnote w:id="32">
    <w:p w:rsidR="00112CCF" w:rsidRPr="00180415" w:rsidRDefault="00112CCF" w:rsidP="00C708E5">
      <w:pPr>
        <w:pStyle w:val="FootnoteText"/>
        <w:jc w:val="left"/>
      </w:pPr>
      <w:r w:rsidRPr="00180415">
        <w:rPr>
          <w:rStyle w:val="FootnoteReference"/>
        </w:rPr>
        <w:footnoteRef/>
      </w:r>
      <w:r w:rsidRPr="00180415">
        <w:t xml:space="preserve"> Medical Termination of Pregnancy Act, 1971, s 3(2)(</w:t>
      </w:r>
      <w:r w:rsidRPr="00180415">
        <w:rPr>
          <w:i/>
          <w:iCs/>
        </w:rPr>
        <w:t>b</w:t>
      </w:r>
      <w:r w:rsidRPr="00180415">
        <w:t>)(</w:t>
      </w:r>
      <w:r w:rsidRPr="00180415">
        <w:rPr>
          <w:i/>
          <w:iCs/>
        </w:rPr>
        <w:t>ii</w:t>
      </w:r>
      <w:r w:rsidRPr="00180415">
        <w:t>)</w:t>
      </w:r>
    </w:p>
  </w:footnote>
  <w:footnote w:id="33">
    <w:p w:rsidR="00112CCF" w:rsidRPr="00180415" w:rsidRDefault="00112CCF" w:rsidP="00C708E5">
      <w:pPr>
        <w:pStyle w:val="FootnoteText"/>
        <w:jc w:val="left"/>
      </w:pPr>
      <w:r w:rsidRPr="00180415">
        <w:rPr>
          <w:rStyle w:val="FootnoteReference"/>
        </w:rPr>
        <w:footnoteRef/>
      </w:r>
      <w:r w:rsidRPr="00180415">
        <w:t xml:space="preserve"> PIB Government, ‘Cabinet Approves the Medical Termination of Pregnancy (Amendment) Bill, 2020, (2020) 29 January &lt;https://pib.gov.in/PressReleasePage.aspx?PRID=1600916&gt; accessed on 14 December, 2020</w:t>
      </w:r>
    </w:p>
  </w:footnote>
  <w:footnote w:id="34">
    <w:p w:rsidR="00112CCF" w:rsidRPr="00180415" w:rsidRDefault="00112CCF" w:rsidP="00C708E5">
      <w:pPr>
        <w:pStyle w:val="FootnoteText"/>
        <w:jc w:val="left"/>
      </w:pPr>
      <w:r w:rsidRPr="00180415">
        <w:rPr>
          <w:rStyle w:val="FootnoteReference"/>
        </w:rPr>
        <w:footnoteRef/>
      </w:r>
      <w:r w:rsidRPr="00180415">
        <w:t xml:space="preserve"> The Medical Termination of Pregnancy (Amendment) Bill, 2020, Statement of Objects and Reasons.</w:t>
      </w:r>
    </w:p>
  </w:footnote>
  <w:footnote w:id="35">
    <w:p w:rsidR="00112CCF" w:rsidRPr="00180415" w:rsidRDefault="00112CCF" w:rsidP="00C708E5">
      <w:pPr>
        <w:pStyle w:val="FootnoteText"/>
        <w:jc w:val="left"/>
      </w:pPr>
      <w:r w:rsidRPr="00180415">
        <w:rPr>
          <w:rStyle w:val="FootnoteReference"/>
        </w:rPr>
        <w:footnoteRef/>
      </w:r>
      <w:r w:rsidRPr="00180415">
        <w:t xml:space="preserve"> Neetu Chandra Sharma, ‘Why India Needs a MTP Act’ (</w:t>
      </w:r>
      <w:r w:rsidRPr="00180415">
        <w:rPr>
          <w:i/>
          <w:iCs/>
        </w:rPr>
        <w:t>LiveMint</w:t>
      </w:r>
      <w:r w:rsidRPr="00180415">
        <w:t>, 1 September 2019) &lt;</w:t>
      </w:r>
      <w:r w:rsidRPr="00180415">
        <w:rPr>
          <w:shd w:val="clear" w:color="auto" w:fill="FFFFFF"/>
        </w:rPr>
        <w:t>https://www.livemint.com/science/health/why-india-needs-a-new-mtp-act-1567317067262.html&gt; accessed 14 December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CF" w:rsidRPr="00D05E3F" w:rsidRDefault="00112CCF" w:rsidP="00D05E3F">
    <w:pPr>
      <w:pStyle w:val="Header"/>
      <w:jc w:val="right"/>
      <w:rPr>
        <w:i/>
        <w:iCs/>
      </w:rPr>
    </w:pPr>
    <w:r>
      <w:rPr>
        <w:i/>
        <w:iCs/>
      </w:rPr>
      <w:t>Research Paper- Legalization of Abortion: Legal and Moral Aspects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7364"/>
    <w:multiLevelType w:val="hybridMultilevel"/>
    <w:tmpl w:val="CA3CE31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AF57FA9"/>
    <w:multiLevelType w:val="hybridMultilevel"/>
    <w:tmpl w:val="726879C4"/>
    <w:lvl w:ilvl="0" w:tplc="7ECE49D8">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0072FE8"/>
    <w:multiLevelType w:val="hybridMultilevel"/>
    <w:tmpl w:val="2260101C"/>
    <w:lvl w:ilvl="0" w:tplc="4009001B">
      <w:start w:val="1"/>
      <w:numFmt w:val="lowerRoman"/>
      <w:lvlText w:val="%1."/>
      <w:lvlJc w:val="righ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
    <w:nsid w:val="514D40E1"/>
    <w:multiLevelType w:val="hybridMultilevel"/>
    <w:tmpl w:val="CE22801A"/>
    <w:lvl w:ilvl="0" w:tplc="0CFA466A">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AAB7FF7"/>
    <w:multiLevelType w:val="hybridMultilevel"/>
    <w:tmpl w:val="1220985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defaultTabStop w:val="720"/>
  <w:characterSpacingControl w:val="doNotCompress"/>
  <w:hdrShapeDefaults>
    <o:shapedefaults v:ext="edit" spidmax="8194"/>
  </w:hdrShapeDefaults>
  <w:footnotePr>
    <w:footnote w:id="0"/>
    <w:footnote w:id="1"/>
  </w:footnotePr>
  <w:endnotePr>
    <w:endnote w:id="0"/>
    <w:endnote w:id="1"/>
  </w:endnotePr>
  <w:compat/>
  <w:rsids>
    <w:rsidRoot w:val="004C1D4C"/>
    <w:rsid w:val="00027E0A"/>
    <w:rsid w:val="00042069"/>
    <w:rsid w:val="00044F1F"/>
    <w:rsid w:val="000547C5"/>
    <w:rsid w:val="00075523"/>
    <w:rsid w:val="000B45F0"/>
    <w:rsid w:val="000B7875"/>
    <w:rsid w:val="000C4BA0"/>
    <w:rsid w:val="000C6A39"/>
    <w:rsid w:val="000D1D17"/>
    <w:rsid w:val="000D54F8"/>
    <w:rsid w:val="000E1686"/>
    <w:rsid w:val="000F567D"/>
    <w:rsid w:val="00112CCF"/>
    <w:rsid w:val="001148C0"/>
    <w:rsid w:val="00137399"/>
    <w:rsid w:val="001659FB"/>
    <w:rsid w:val="00166E2B"/>
    <w:rsid w:val="00180415"/>
    <w:rsid w:val="0019427C"/>
    <w:rsid w:val="001969A2"/>
    <w:rsid w:val="001970B3"/>
    <w:rsid w:val="001A3A85"/>
    <w:rsid w:val="001B1E89"/>
    <w:rsid w:val="0023043C"/>
    <w:rsid w:val="00246A3C"/>
    <w:rsid w:val="002615F6"/>
    <w:rsid w:val="00281B8A"/>
    <w:rsid w:val="002B7F9E"/>
    <w:rsid w:val="002F254E"/>
    <w:rsid w:val="002F4632"/>
    <w:rsid w:val="0036740A"/>
    <w:rsid w:val="00371A7D"/>
    <w:rsid w:val="00382AEF"/>
    <w:rsid w:val="00390177"/>
    <w:rsid w:val="003B11CA"/>
    <w:rsid w:val="003D3DA7"/>
    <w:rsid w:val="003F3871"/>
    <w:rsid w:val="003F3DF0"/>
    <w:rsid w:val="003F40CF"/>
    <w:rsid w:val="00400C05"/>
    <w:rsid w:val="00414D5D"/>
    <w:rsid w:val="0042380A"/>
    <w:rsid w:val="00453256"/>
    <w:rsid w:val="004534B3"/>
    <w:rsid w:val="00474B9B"/>
    <w:rsid w:val="00494B9E"/>
    <w:rsid w:val="004B7E8C"/>
    <w:rsid w:val="004C1D4C"/>
    <w:rsid w:val="004D7F87"/>
    <w:rsid w:val="004E1D41"/>
    <w:rsid w:val="004E7473"/>
    <w:rsid w:val="00502C98"/>
    <w:rsid w:val="00514BCA"/>
    <w:rsid w:val="00537ECD"/>
    <w:rsid w:val="005458B6"/>
    <w:rsid w:val="005472B5"/>
    <w:rsid w:val="00566520"/>
    <w:rsid w:val="00584C01"/>
    <w:rsid w:val="005A0A67"/>
    <w:rsid w:val="005A3CD1"/>
    <w:rsid w:val="005C502D"/>
    <w:rsid w:val="005C62C5"/>
    <w:rsid w:val="005F18A8"/>
    <w:rsid w:val="005F5748"/>
    <w:rsid w:val="00604C9B"/>
    <w:rsid w:val="00604E16"/>
    <w:rsid w:val="00630B75"/>
    <w:rsid w:val="006310AA"/>
    <w:rsid w:val="00640098"/>
    <w:rsid w:val="00642907"/>
    <w:rsid w:val="006459D3"/>
    <w:rsid w:val="00651514"/>
    <w:rsid w:val="00665D64"/>
    <w:rsid w:val="006B320D"/>
    <w:rsid w:val="006C06DA"/>
    <w:rsid w:val="006C0ED7"/>
    <w:rsid w:val="006E1589"/>
    <w:rsid w:val="007100B3"/>
    <w:rsid w:val="00755BFD"/>
    <w:rsid w:val="007624A0"/>
    <w:rsid w:val="00774013"/>
    <w:rsid w:val="00797541"/>
    <w:rsid w:val="007B5D7E"/>
    <w:rsid w:val="007D4C45"/>
    <w:rsid w:val="007F7C32"/>
    <w:rsid w:val="00803294"/>
    <w:rsid w:val="00806A6F"/>
    <w:rsid w:val="00836495"/>
    <w:rsid w:val="00837ED9"/>
    <w:rsid w:val="008429BC"/>
    <w:rsid w:val="0084530E"/>
    <w:rsid w:val="008463BE"/>
    <w:rsid w:val="00872752"/>
    <w:rsid w:val="00875F09"/>
    <w:rsid w:val="00876C1C"/>
    <w:rsid w:val="00880080"/>
    <w:rsid w:val="008867A2"/>
    <w:rsid w:val="008A66D0"/>
    <w:rsid w:val="008B45F8"/>
    <w:rsid w:val="008D2FDE"/>
    <w:rsid w:val="008E6A40"/>
    <w:rsid w:val="00901D2F"/>
    <w:rsid w:val="009331F0"/>
    <w:rsid w:val="00946FD0"/>
    <w:rsid w:val="00995F52"/>
    <w:rsid w:val="009B2C92"/>
    <w:rsid w:val="009C7B96"/>
    <w:rsid w:val="009F2F1A"/>
    <w:rsid w:val="00A150AE"/>
    <w:rsid w:val="00A444EC"/>
    <w:rsid w:val="00A45B35"/>
    <w:rsid w:val="00A90262"/>
    <w:rsid w:val="00AD6FE6"/>
    <w:rsid w:val="00AE3687"/>
    <w:rsid w:val="00B010A7"/>
    <w:rsid w:val="00B02AD8"/>
    <w:rsid w:val="00B03581"/>
    <w:rsid w:val="00B40018"/>
    <w:rsid w:val="00B4238D"/>
    <w:rsid w:val="00B42783"/>
    <w:rsid w:val="00B6718E"/>
    <w:rsid w:val="00B672BC"/>
    <w:rsid w:val="00B82950"/>
    <w:rsid w:val="00BE43F3"/>
    <w:rsid w:val="00C11942"/>
    <w:rsid w:val="00C4313D"/>
    <w:rsid w:val="00C452E5"/>
    <w:rsid w:val="00C708E5"/>
    <w:rsid w:val="00C70911"/>
    <w:rsid w:val="00C77925"/>
    <w:rsid w:val="00C82D59"/>
    <w:rsid w:val="00CA122F"/>
    <w:rsid w:val="00CA514C"/>
    <w:rsid w:val="00CA7B4C"/>
    <w:rsid w:val="00CD530C"/>
    <w:rsid w:val="00CF3FF5"/>
    <w:rsid w:val="00CF7DDA"/>
    <w:rsid w:val="00D03773"/>
    <w:rsid w:val="00D05E3F"/>
    <w:rsid w:val="00D107D9"/>
    <w:rsid w:val="00D272F5"/>
    <w:rsid w:val="00D47761"/>
    <w:rsid w:val="00D515F0"/>
    <w:rsid w:val="00D62D28"/>
    <w:rsid w:val="00D71092"/>
    <w:rsid w:val="00D8283F"/>
    <w:rsid w:val="00DC45F5"/>
    <w:rsid w:val="00DD01AA"/>
    <w:rsid w:val="00DD7BBC"/>
    <w:rsid w:val="00E062AD"/>
    <w:rsid w:val="00E416AD"/>
    <w:rsid w:val="00E455B9"/>
    <w:rsid w:val="00E505FC"/>
    <w:rsid w:val="00E651A7"/>
    <w:rsid w:val="00E774E4"/>
    <w:rsid w:val="00E77A26"/>
    <w:rsid w:val="00E818E0"/>
    <w:rsid w:val="00EB1C8B"/>
    <w:rsid w:val="00F05A4E"/>
    <w:rsid w:val="00F13C17"/>
    <w:rsid w:val="00F2145C"/>
    <w:rsid w:val="00F22550"/>
    <w:rsid w:val="00F3164F"/>
    <w:rsid w:val="00F418FF"/>
    <w:rsid w:val="00F727EB"/>
    <w:rsid w:val="00F95BCB"/>
    <w:rsid w:val="00FB1CCD"/>
    <w:rsid w:val="00FB245D"/>
    <w:rsid w:val="00FB3140"/>
    <w:rsid w:val="00FB6893"/>
    <w:rsid w:val="00FD7ADD"/>
    <w:rsid w:val="00FF36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4C"/>
    <w:pPr>
      <w:spacing w:after="200" w:line="276" w:lineRule="auto"/>
      <w:jc w:val="both"/>
    </w:pPr>
    <w:rPr>
      <w:rFonts w:ascii="Times New Roman" w:eastAsiaTheme="minorEastAsia" w:hAnsi="Times New Roman"/>
      <w:sz w:val="24"/>
      <w:lang w:eastAsia="en-IN"/>
    </w:rPr>
  </w:style>
  <w:style w:type="paragraph" w:styleId="Heading1">
    <w:name w:val="heading 1"/>
    <w:basedOn w:val="Normal"/>
    <w:next w:val="Normal"/>
    <w:link w:val="Heading1Char"/>
    <w:uiPriority w:val="9"/>
    <w:qFormat/>
    <w:rsid w:val="00901D2F"/>
    <w:pPr>
      <w:keepNext/>
      <w:keepLines/>
      <w:spacing w:before="240" w:after="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901D2F"/>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6740A"/>
    <w:pPr>
      <w:keepNext/>
      <w:keepLines/>
      <w:spacing w:before="40" w:after="0"/>
      <w:outlineLvl w:val="2"/>
    </w:pPr>
    <w:rPr>
      <w:rFonts w:eastAsiaTheme="majorEastAsia" w:cstheme="majorBidi"/>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4C"/>
    <w:rPr>
      <w:color w:val="0563C1" w:themeColor="hyperlink"/>
      <w:u w:val="single"/>
    </w:rPr>
  </w:style>
  <w:style w:type="paragraph" w:styleId="ListParagraph">
    <w:name w:val="List Paragraph"/>
    <w:basedOn w:val="Normal"/>
    <w:uiPriority w:val="34"/>
    <w:qFormat/>
    <w:rsid w:val="003D3DA7"/>
    <w:pPr>
      <w:ind w:left="720"/>
      <w:contextualSpacing/>
    </w:pPr>
  </w:style>
  <w:style w:type="character" w:customStyle="1" w:styleId="UnresolvedMention">
    <w:name w:val="Unresolved Mention"/>
    <w:basedOn w:val="DefaultParagraphFont"/>
    <w:uiPriority w:val="99"/>
    <w:semiHidden/>
    <w:unhideWhenUsed/>
    <w:rsid w:val="003D3DA7"/>
    <w:rPr>
      <w:color w:val="605E5C"/>
      <w:shd w:val="clear" w:color="auto" w:fill="E1DFDD"/>
    </w:rPr>
  </w:style>
  <w:style w:type="character" w:customStyle="1" w:styleId="Heading1Char">
    <w:name w:val="Heading 1 Char"/>
    <w:basedOn w:val="DefaultParagraphFont"/>
    <w:link w:val="Heading1"/>
    <w:uiPriority w:val="9"/>
    <w:rsid w:val="00901D2F"/>
    <w:rPr>
      <w:rFonts w:ascii="Times New Roman" w:eastAsiaTheme="majorEastAsia" w:hAnsi="Times New Roman" w:cstheme="majorBidi"/>
      <w:b/>
      <w:sz w:val="28"/>
      <w:szCs w:val="32"/>
      <w:u w:val="single"/>
      <w:lang w:eastAsia="en-IN"/>
    </w:rPr>
  </w:style>
  <w:style w:type="paragraph" w:styleId="FootnoteText">
    <w:name w:val="footnote text"/>
    <w:basedOn w:val="Normal"/>
    <w:link w:val="FootnoteTextChar"/>
    <w:uiPriority w:val="99"/>
    <w:unhideWhenUsed/>
    <w:rsid w:val="000C6A39"/>
    <w:pPr>
      <w:spacing w:after="0" w:line="240" w:lineRule="auto"/>
    </w:pPr>
    <w:rPr>
      <w:sz w:val="20"/>
      <w:szCs w:val="20"/>
    </w:rPr>
  </w:style>
  <w:style w:type="character" w:customStyle="1" w:styleId="FootnoteTextChar">
    <w:name w:val="Footnote Text Char"/>
    <w:basedOn w:val="DefaultParagraphFont"/>
    <w:link w:val="FootnoteText"/>
    <w:uiPriority w:val="99"/>
    <w:rsid w:val="000C6A39"/>
    <w:rPr>
      <w:rFonts w:ascii="Times New Roman" w:eastAsiaTheme="minorEastAsia" w:hAnsi="Times New Roman"/>
      <w:sz w:val="20"/>
      <w:szCs w:val="20"/>
      <w:lang w:eastAsia="en-IN"/>
    </w:rPr>
  </w:style>
  <w:style w:type="character" w:styleId="FootnoteReference">
    <w:name w:val="footnote reference"/>
    <w:basedOn w:val="DefaultParagraphFont"/>
    <w:uiPriority w:val="99"/>
    <w:semiHidden/>
    <w:unhideWhenUsed/>
    <w:rsid w:val="000C6A39"/>
    <w:rPr>
      <w:vertAlign w:val="superscript"/>
    </w:rPr>
  </w:style>
  <w:style w:type="paragraph" w:styleId="NormalWeb">
    <w:name w:val="Normal (Web)"/>
    <w:basedOn w:val="Normal"/>
    <w:uiPriority w:val="99"/>
    <w:semiHidden/>
    <w:unhideWhenUsed/>
    <w:rsid w:val="005F5748"/>
    <w:pPr>
      <w:spacing w:before="100" w:beforeAutospacing="1" w:after="100" w:afterAutospacing="1" w:line="240" w:lineRule="auto"/>
      <w:jc w:val="left"/>
    </w:pPr>
    <w:rPr>
      <w:rFonts w:eastAsia="Times New Roman" w:cs="Times New Roman"/>
      <w:szCs w:val="24"/>
    </w:rPr>
  </w:style>
  <w:style w:type="character" w:customStyle="1" w:styleId="Heading2Char">
    <w:name w:val="Heading 2 Char"/>
    <w:basedOn w:val="DefaultParagraphFont"/>
    <w:link w:val="Heading2"/>
    <w:uiPriority w:val="9"/>
    <w:rsid w:val="00901D2F"/>
    <w:rPr>
      <w:rFonts w:ascii="Times New Roman" w:eastAsiaTheme="majorEastAsia" w:hAnsi="Times New Roman" w:cstheme="majorBidi"/>
      <w:b/>
      <w:sz w:val="28"/>
      <w:szCs w:val="26"/>
      <w:lang w:eastAsia="en-IN"/>
    </w:rPr>
  </w:style>
  <w:style w:type="character" w:customStyle="1" w:styleId="Heading3Char">
    <w:name w:val="Heading 3 Char"/>
    <w:basedOn w:val="DefaultParagraphFont"/>
    <w:link w:val="Heading3"/>
    <w:uiPriority w:val="9"/>
    <w:rsid w:val="0036740A"/>
    <w:rPr>
      <w:rFonts w:ascii="Times New Roman" w:eastAsiaTheme="majorEastAsia" w:hAnsi="Times New Roman" w:cstheme="majorBidi"/>
      <w:sz w:val="28"/>
      <w:szCs w:val="24"/>
      <w:u w:val="single"/>
      <w:lang w:eastAsia="en-IN"/>
    </w:rPr>
  </w:style>
  <w:style w:type="character" w:styleId="Strong">
    <w:name w:val="Strong"/>
    <w:basedOn w:val="DefaultParagraphFont"/>
    <w:uiPriority w:val="22"/>
    <w:qFormat/>
    <w:rsid w:val="00803294"/>
    <w:rPr>
      <w:b/>
      <w:bCs/>
    </w:rPr>
  </w:style>
  <w:style w:type="paragraph" w:styleId="Header">
    <w:name w:val="header"/>
    <w:basedOn w:val="Normal"/>
    <w:link w:val="HeaderChar"/>
    <w:uiPriority w:val="99"/>
    <w:unhideWhenUsed/>
    <w:rsid w:val="00C70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911"/>
    <w:rPr>
      <w:rFonts w:ascii="Times New Roman" w:eastAsiaTheme="minorEastAsia" w:hAnsi="Times New Roman"/>
      <w:sz w:val="24"/>
      <w:lang w:eastAsia="en-IN"/>
    </w:rPr>
  </w:style>
  <w:style w:type="paragraph" w:styleId="Footer">
    <w:name w:val="footer"/>
    <w:basedOn w:val="Normal"/>
    <w:link w:val="FooterChar"/>
    <w:uiPriority w:val="99"/>
    <w:unhideWhenUsed/>
    <w:rsid w:val="00C70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911"/>
    <w:rPr>
      <w:rFonts w:ascii="Times New Roman" w:eastAsiaTheme="minorEastAsia" w:hAnsi="Times New Roman"/>
      <w:sz w:val="24"/>
      <w:lang w:eastAsia="en-IN"/>
    </w:rPr>
  </w:style>
  <w:style w:type="character" w:styleId="Emphasis">
    <w:name w:val="Emphasis"/>
    <w:basedOn w:val="DefaultParagraphFont"/>
    <w:uiPriority w:val="20"/>
    <w:qFormat/>
    <w:rsid w:val="00FB245D"/>
    <w:rPr>
      <w:i/>
      <w:iCs/>
    </w:rPr>
  </w:style>
  <w:style w:type="paragraph" w:styleId="BalloonText">
    <w:name w:val="Balloon Text"/>
    <w:basedOn w:val="Normal"/>
    <w:link w:val="BalloonTextChar"/>
    <w:uiPriority w:val="99"/>
    <w:semiHidden/>
    <w:unhideWhenUsed/>
    <w:rsid w:val="00604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E16"/>
    <w:rPr>
      <w:rFonts w:ascii="Tahoma" w:eastAsiaTheme="minorEastAsi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divs>
    <w:div w:id="117916669">
      <w:bodyDiv w:val="1"/>
      <w:marLeft w:val="0"/>
      <w:marRight w:val="0"/>
      <w:marTop w:val="0"/>
      <w:marBottom w:val="0"/>
      <w:divBdr>
        <w:top w:val="none" w:sz="0" w:space="0" w:color="auto"/>
        <w:left w:val="none" w:sz="0" w:space="0" w:color="auto"/>
        <w:bottom w:val="none" w:sz="0" w:space="0" w:color="auto"/>
        <w:right w:val="none" w:sz="0" w:space="0" w:color="auto"/>
      </w:divBdr>
      <w:divsChild>
        <w:div w:id="1527871024">
          <w:marLeft w:val="0"/>
          <w:marRight w:val="0"/>
          <w:marTop w:val="0"/>
          <w:marBottom w:val="0"/>
          <w:divBdr>
            <w:top w:val="none" w:sz="0" w:space="0" w:color="auto"/>
            <w:left w:val="none" w:sz="0" w:space="0" w:color="auto"/>
            <w:bottom w:val="none" w:sz="0" w:space="0" w:color="auto"/>
            <w:right w:val="none" w:sz="0" w:space="0" w:color="auto"/>
          </w:divBdr>
        </w:div>
        <w:div w:id="1160852077">
          <w:marLeft w:val="0"/>
          <w:marRight w:val="0"/>
          <w:marTop w:val="0"/>
          <w:marBottom w:val="0"/>
          <w:divBdr>
            <w:top w:val="none" w:sz="0" w:space="0" w:color="auto"/>
            <w:left w:val="none" w:sz="0" w:space="0" w:color="auto"/>
            <w:bottom w:val="none" w:sz="0" w:space="0" w:color="auto"/>
            <w:right w:val="none" w:sz="0" w:space="0" w:color="auto"/>
          </w:divBdr>
        </w:div>
      </w:divsChild>
    </w:div>
    <w:div w:id="539629015">
      <w:bodyDiv w:val="1"/>
      <w:marLeft w:val="0"/>
      <w:marRight w:val="0"/>
      <w:marTop w:val="0"/>
      <w:marBottom w:val="0"/>
      <w:divBdr>
        <w:top w:val="none" w:sz="0" w:space="0" w:color="auto"/>
        <w:left w:val="none" w:sz="0" w:space="0" w:color="auto"/>
        <w:bottom w:val="none" w:sz="0" w:space="0" w:color="auto"/>
        <w:right w:val="none" w:sz="0" w:space="0" w:color="auto"/>
      </w:divBdr>
    </w:div>
    <w:div w:id="1263026625">
      <w:bodyDiv w:val="1"/>
      <w:marLeft w:val="0"/>
      <w:marRight w:val="0"/>
      <w:marTop w:val="0"/>
      <w:marBottom w:val="0"/>
      <w:divBdr>
        <w:top w:val="none" w:sz="0" w:space="0" w:color="auto"/>
        <w:left w:val="none" w:sz="0" w:space="0" w:color="auto"/>
        <w:bottom w:val="none" w:sz="0" w:space="0" w:color="auto"/>
        <w:right w:val="none" w:sz="0" w:space="0" w:color="auto"/>
      </w:divBdr>
    </w:div>
    <w:div w:id="1562672455">
      <w:bodyDiv w:val="1"/>
      <w:marLeft w:val="0"/>
      <w:marRight w:val="0"/>
      <w:marTop w:val="0"/>
      <w:marBottom w:val="0"/>
      <w:divBdr>
        <w:top w:val="none" w:sz="0" w:space="0" w:color="auto"/>
        <w:left w:val="none" w:sz="0" w:space="0" w:color="auto"/>
        <w:bottom w:val="none" w:sz="0" w:space="0" w:color="auto"/>
        <w:right w:val="none" w:sz="0" w:space="0" w:color="auto"/>
      </w:divBdr>
    </w:div>
    <w:div w:id="1926646497">
      <w:bodyDiv w:val="1"/>
      <w:marLeft w:val="0"/>
      <w:marRight w:val="0"/>
      <w:marTop w:val="0"/>
      <w:marBottom w:val="0"/>
      <w:divBdr>
        <w:top w:val="none" w:sz="0" w:space="0" w:color="auto"/>
        <w:left w:val="none" w:sz="0" w:space="0" w:color="auto"/>
        <w:bottom w:val="none" w:sz="0" w:space="0" w:color="auto"/>
        <w:right w:val="none" w:sz="0" w:space="0" w:color="auto"/>
      </w:divBdr>
      <w:divsChild>
        <w:div w:id="1161198342">
          <w:marLeft w:val="0"/>
          <w:marRight w:val="0"/>
          <w:marTop w:val="0"/>
          <w:marBottom w:val="0"/>
          <w:divBdr>
            <w:top w:val="none" w:sz="0" w:space="0" w:color="auto"/>
            <w:left w:val="none" w:sz="0" w:space="0" w:color="auto"/>
            <w:bottom w:val="none" w:sz="0" w:space="0" w:color="auto"/>
            <w:right w:val="none" w:sz="0" w:space="0" w:color="auto"/>
          </w:divBdr>
        </w:div>
        <w:div w:id="104162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bono-indi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ED1A-5441-4596-A978-B2FE7B70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4656</Words>
  <Characters>26541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dc:creator>
  <cp:keywords/>
  <dc:description/>
  <cp:lastModifiedBy>Kalpesh</cp:lastModifiedBy>
  <cp:revision>5</cp:revision>
  <dcterms:created xsi:type="dcterms:W3CDTF">2020-12-15T10:36:00Z</dcterms:created>
  <dcterms:modified xsi:type="dcterms:W3CDTF">2020-12-27T06:27:00Z</dcterms:modified>
</cp:coreProperties>
</file>